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黑体" w:cs="Times New Roman"/>
          <w:szCs w:val="32"/>
        </w:rPr>
      </w:pPr>
      <w:r>
        <w:rPr>
          <w:rFonts w:ascii="Times New Roman" w:hAnsi="Times New Roman" w:eastAsia="黑体" w:cs="Times New Roman"/>
          <w:szCs w:val="32"/>
        </w:rPr>
        <w:t>附件</w:t>
      </w:r>
    </w:p>
    <w:p>
      <w:pPr>
        <w:rPr>
          <w:rFonts w:ascii="方正小标宋简体" w:hAnsi="Times New Roman" w:eastAsia="方正小标宋简体" w:cs="Times New Roman"/>
        </w:rPr>
      </w:pPr>
    </w:p>
    <w:p>
      <w:pPr>
        <w:spacing w:line="580" w:lineRule="exact"/>
        <w:jc w:val="center"/>
        <w:rPr>
          <w:rFonts w:ascii="方正小标宋简体" w:hAnsi="Times New Roman" w:eastAsia="方正小标宋简体" w:cs="Times New Roman"/>
          <w:bCs/>
          <w:sz w:val="44"/>
          <w:szCs w:val="44"/>
          <w:shd w:val="clear" w:color="auto" w:fill="FFFFFF"/>
        </w:rPr>
      </w:pPr>
      <w:r>
        <w:rPr>
          <w:rFonts w:hint="eastAsia" w:ascii="方正小标宋简体" w:hAnsi="Times New Roman" w:eastAsia="方正小标宋简体" w:cs="Times New Roman"/>
          <w:bCs/>
          <w:sz w:val="44"/>
          <w:szCs w:val="44"/>
          <w:shd w:val="clear" w:color="auto" w:fill="FFFFFF"/>
        </w:rPr>
        <w:t>广西壮族自治区医疗保障局直属事业单位</w:t>
      </w:r>
    </w:p>
    <w:p>
      <w:pPr>
        <w:spacing w:line="580" w:lineRule="exact"/>
        <w:jc w:val="center"/>
        <w:rPr>
          <w:rFonts w:ascii="方正小标宋简体" w:hAnsi="Times New Roman" w:eastAsia="方正小标宋简体" w:cs="Times New Roman"/>
          <w:bCs/>
          <w:sz w:val="44"/>
          <w:szCs w:val="44"/>
          <w:shd w:val="clear" w:color="auto" w:fill="FFFFFF"/>
        </w:rPr>
      </w:pPr>
      <w:r>
        <w:rPr>
          <w:rFonts w:hint="eastAsia" w:ascii="方正小标宋简体" w:hAnsi="Times New Roman" w:eastAsia="方正小标宋简体" w:cs="Times New Roman"/>
          <w:bCs/>
          <w:sz w:val="44"/>
          <w:szCs w:val="44"/>
          <w:shd w:val="clear" w:color="auto" w:fill="FFFFFF"/>
        </w:rPr>
        <w:t>自治区医疗保障基金监</w:t>
      </w:r>
      <w:bookmarkStart w:id="0" w:name="_GoBack"/>
      <w:bookmarkEnd w:id="0"/>
      <w:r>
        <w:rPr>
          <w:rFonts w:hint="eastAsia" w:ascii="方正小标宋简体" w:hAnsi="Times New Roman" w:eastAsia="方正小标宋简体" w:cs="Times New Roman"/>
          <w:bCs/>
          <w:sz w:val="44"/>
          <w:szCs w:val="44"/>
          <w:shd w:val="clear" w:color="auto" w:fill="FFFFFF"/>
        </w:rPr>
        <w:t>管事务中心2023</w:t>
      </w:r>
      <w:r>
        <w:rPr>
          <w:rFonts w:hint="eastAsia" w:ascii="方正小标宋简体" w:hAnsi="Times New Roman" w:eastAsia="方正小标宋简体" w:cs="Times New Roman"/>
          <w:bCs/>
          <w:sz w:val="44"/>
          <w:szCs w:val="44"/>
          <w:shd w:val="clear" w:color="auto" w:fill="FFFFFF"/>
          <w:lang w:val="en-US" w:eastAsia="zh-CN"/>
        </w:rPr>
        <w:t>年</w:t>
      </w:r>
      <w:r>
        <w:rPr>
          <w:rFonts w:hint="eastAsia" w:ascii="方正小标宋简体" w:hAnsi="Times New Roman" w:eastAsia="方正小标宋简体" w:cs="Times New Roman"/>
          <w:bCs/>
          <w:sz w:val="44"/>
          <w:szCs w:val="44"/>
          <w:shd w:val="clear" w:color="auto" w:fill="FFFFFF"/>
        </w:rPr>
        <w:t>度</w:t>
      </w:r>
    </w:p>
    <w:p>
      <w:pPr>
        <w:spacing w:line="580" w:lineRule="exact"/>
        <w:jc w:val="center"/>
        <w:rPr>
          <w:rFonts w:ascii="方正小标宋简体" w:hAnsi="Times New Roman" w:eastAsia="方正小标宋简体" w:cs="Times New Roman"/>
          <w:bCs/>
          <w:sz w:val="44"/>
          <w:szCs w:val="44"/>
          <w:shd w:val="clear" w:color="auto" w:fill="FFFFFF"/>
        </w:rPr>
      </w:pPr>
      <w:r>
        <w:rPr>
          <w:rFonts w:hint="eastAsia" w:ascii="方正小标宋简体" w:hAnsi="Times New Roman" w:eastAsia="方正小标宋简体" w:cs="Times New Roman"/>
          <w:bCs/>
          <w:sz w:val="44"/>
          <w:szCs w:val="44"/>
          <w:shd w:val="clear" w:color="auto" w:fill="FFFFFF"/>
        </w:rPr>
        <w:t>公开招聘工作人员拟聘用人员名单（第二批）</w:t>
      </w:r>
    </w:p>
    <w:p>
      <w:pPr>
        <w:spacing w:line="580" w:lineRule="exact"/>
        <w:jc w:val="center"/>
        <w:rPr>
          <w:rFonts w:ascii="Times New Roman" w:hAnsi="Times New Roman" w:eastAsia="方正小标宋简体" w:cs="Times New Roman"/>
          <w:bCs/>
          <w:sz w:val="44"/>
          <w:szCs w:val="44"/>
          <w:shd w:val="clear" w:color="auto" w:fill="FFFFFF"/>
        </w:rPr>
      </w:pPr>
    </w:p>
    <w:tbl>
      <w:tblPr>
        <w:tblStyle w:val="4"/>
        <w:tblW w:w="9720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2152"/>
        <w:gridCol w:w="1250"/>
        <w:gridCol w:w="1043"/>
        <w:gridCol w:w="2010"/>
        <w:gridCol w:w="25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</w:trPr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b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b/>
                <w:sz w:val="24"/>
                <w:szCs w:val="24"/>
              </w:rPr>
              <w:t>序号</w:t>
            </w:r>
          </w:p>
        </w:tc>
        <w:tc>
          <w:tcPr>
            <w:tcW w:w="2152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b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b/>
                <w:sz w:val="24"/>
                <w:szCs w:val="24"/>
              </w:rPr>
              <w:t>应聘岗位名称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b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b/>
                <w:sz w:val="24"/>
                <w:szCs w:val="24"/>
              </w:rPr>
              <w:t>姓名</w:t>
            </w:r>
          </w:p>
        </w:tc>
        <w:tc>
          <w:tcPr>
            <w:tcW w:w="1043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b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b/>
                <w:sz w:val="24"/>
                <w:szCs w:val="24"/>
              </w:rPr>
              <w:t>性别</w:t>
            </w:r>
          </w:p>
        </w:tc>
        <w:tc>
          <w:tcPr>
            <w:tcW w:w="2010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b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b/>
                <w:sz w:val="24"/>
                <w:szCs w:val="24"/>
              </w:rPr>
              <w:t>专业</w:t>
            </w:r>
          </w:p>
        </w:tc>
        <w:tc>
          <w:tcPr>
            <w:tcW w:w="2556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b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b/>
                <w:sz w:val="24"/>
                <w:szCs w:val="24"/>
              </w:rPr>
              <w:t>学历/学位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</w:trPr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1</w:t>
            </w:r>
          </w:p>
        </w:tc>
        <w:tc>
          <w:tcPr>
            <w:tcW w:w="2152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医保稽核检查1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覃思琪</w:t>
            </w:r>
          </w:p>
        </w:tc>
        <w:tc>
          <w:tcPr>
            <w:tcW w:w="1043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女</w:t>
            </w:r>
          </w:p>
        </w:tc>
        <w:tc>
          <w:tcPr>
            <w:tcW w:w="2010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劳动与社会保障</w:t>
            </w:r>
          </w:p>
        </w:tc>
        <w:tc>
          <w:tcPr>
            <w:tcW w:w="2556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本科/管理学学士</w:t>
            </w:r>
          </w:p>
        </w:tc>
      </w:tr>
    </w:tbl>
    <w:p>
      <w:pPr>
        <w:spacing w:line="580" w:lineRule="exact"/>
        <w:rPr>
          <w:rFonts w:ascii="Times New Roman" w:hAnsi="Times New Roman" w:eastAsia="宋体" w:cs="Times New Roman"/>
          <w:b/>
          <w:color w:val="666666"/>
          <w:sz w:val="24"/>
          <w:shd w:val="clear" w:color="auto" w:fill="FFFFFF"/>
        </w:rPr>
      </w:pPr>
    </w:p>
    <w:p/>
    <w:p>
      <w:pPr>
        <w:spacing w:line="580" w:lineRule="exact"/>
        <w:rPr>
          <w:rFonts w:ascii="Times New Roman" w:hAnsi="Times New Roman" w:eastAsia="宋体" w:cs="Times New Roman"/>
          <w:b/>
          <w:color w:val="666666"/>
          <w:sz w:val="24"/>
          <w:shd w:val="clear" w:color="auto" w:fill="FFFFFF"/>
        </w:rPr>
      </w:pPr>
    </w:p>
    <w:p>
      <w:pPr>
        <w:spacing w:line="560" w:lineRule="exact"/>
        <w:rPr>
          <w:rFonts w:ascii="仿宋_GB2312" w:hAnsi="Times New Roman" w:eastAsia="仿宋_GB2312" w:cs="Times New Roman"/>
          <w:szCs w:val="32"/>
        </w:rPr>
      </w:pPr>
    </w:p>
    <w:p/>
    <w:sectPr>
      <w:pgSz w:w="11906" w:h="16838"/>
      <w:pgMar w:top="1440" w:right="1304" w:bottom="1440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RiNTg2ZWY4Yjc3NjdlNGQyODM2NmEwZWEzZTZiYmUifQ=="/>
  </w:docVars>
  <w:rsids>
    <w:rsidRoot w:val="2A051C4D"/>
    <w:rsid w:val="2A051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32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2023-09-17T11:39:00Z</dcterms:created>
  <dc:creator>笑脸</dc:creator>
  <cp:lastModifiedBy>笑脸</cp:lastModifiedBy>
  <dcterms:modified xsi:type="dcterms:W3CDTF">2023-09-17T11:41:10Z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9E28B7EDCE584B5EAF4B100F3296F31D_11</vt:lpwstr>
  </property>
</Properties>
</file>