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3"/>
        <w:ind w:left="0" w:leftChars="0" w:firstLine="0" w:firstLineChars="0"/>
        <w:rPr>
          <w:rFonts w:hint="eastAsia" w:ascii="仿宋_GB2312" w:hAnsi="仿宋_GB2312" w:eastAsia="仿宋_GB2312" w:cs="仿宋_GB2312"/>
          <w:sz w:val="32"/>
          <w:szCs w:val="32"/>
        </w:rPr>
      </w:pPr>
    </w:p>
    <w:p>
      <w:pPr>
        <w:pStyle w:val="3"/>
        <w:ind w:firstLine="0" w:firstLineChars="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广西壮族自治区医疗保障局直属事业单位广西壮族自治区医疗保障基金监管事务</w:t>
      </w:r>
    </w:p>
    <w:p>
      <w:pPr>
        <w:pStyle w:val="3"/>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中心2024年度公开招聘工作人员</w:t>
      </w:r>
    </w:p>
    <w:p>
      <w:pPr>
        <w:pStyle w:val="3"/>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通过</w:t>
      </w:r>
      <w:r>
        <w:rPr>
          <w:rFonts w:hint="eastAsia" w:ascii="方正小标宋简体" w:hAnsi="方正小标宋简体" w:eastAsia="方正小标宋简体" w:cs="方正小标宋简体"/>
          <w:sz w:val="44"/>
          <w:szCs w:val="44"/>
          <w:lang w:val="en-US" w:eastAsia="zh-CN"/>
        </w:rPr>
        <w:t>面试</w:t>
      </w:r>
      <w:r>
        <w:rPr>
          <w:rFonts w:hint="eastAsia" w:ascii="方正小标宋简体" w:hAnsi="方正小标宋简体" w:eastAsia="方正小标宋简体" w:cs="方正小标宋简体"/>
          <w:sz w:val="44"/>
          <w:szCs w:val="44"/>
        </w:rPr>
        <w:t>资格复审人员名单</w:t>
      </w:r>
    </w:p>
    <w:bookmarkEnd w:id="0"/>
    <w:p>
      <w:pPr>
        <w:pStyle w:val="3"/>
        <w:ind w:firstLine="0" w:firstLineChars="0"/>
        <w:rPr>
          <w:rFonts w:hint="eastAsia" w:ascii="Times New Roman" w:hAnsi="Times New Roman" w:eastAsia="仿宋_GB2312"/>
          <w:sz w:val="32"/>
          <w:szCs w:val="32"/>
        </w:rPr>
      </w:pPr>
    </w:p>
    <w:tbl>
      <w:tblPr>
        <w:tblStyle w:val="4"/>
        <w:tblW w:w="8099" w:type="dxa"/>
        <w:tblInd w:w="0" w:type="dxa"/>
        <w:tblLayout w:type="fixed"/>
        <w:tblCellMar>
          <w:top w:w="0" w:type="dxa"/>
          <w:left w:w="0" w:type="dxa"/>
          <w:bottom w:w="0" w:type="dxa"/>
          <w:right w:w="0" w:type="dxa"/>
        </w:tblCellMar>
      </w:tblPr>
      <w:tblGrid>
        <w:gridCol w:w="832"/>
        <w:gridCol w:w="973"/>
        <w:gridCol w:w="804"/>
        <w:gridCol w:w="1041"/>
        <w:gridCol w:w="1779"/>
        <w:gridCol w:w="1474"/>
        <w:gridCol w:w="1196"/>
      </w:tblGrid>
      <w:tr>
        <w:tblPrEx>
          <w:tblCellMar>
            <w:top w:w="0" w:type="dxa"/>
            <w:left w:w="0" w:type="dxa"/>
            <w:bottom w:w="0" w:type="dxa"/>
            <w:right w:w="0" w:type="dxa"/>
          </w:tblCellMar>
        </w:tblPrEx>
        <w:trPr>
          <w:trHeight w:val="940"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序号</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kern w:val="0"/>
                <w:sz w:val="24"/>
                <w:lang w:bidi="ar"/>
              </w:rPr>
            </w:pPr>
            <w:r>
              <w:rPr>
                <w:rFonts w:hint="eastAsia" w:ascii="宋体" w:hAnsi="宋体" w:cs="宋体"/>
                <w:b/>
                <w:color w:val="000000"/>
                <w:kern w:val="0"/>
                <w:sz w:val="24"/>
                <w:lang w:bidi="ar"/>
              </w:rPr>
              <w:t>岗位</w:t>
            </w:r>
          </w:p>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名称</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kern w:val="0"/>
                <w:sz w:val="24"/>
                <w:lang w:bidi="ar"/>
              </w:rPr>
            </w:pPr>
            <w:r>
              <w:rPr>
                <w:rFonts w:hint="eastAsia" w:ascii="宋体" w:hAnsi="宋体" w:cs="宋体"/>
                <w:b/>
                <w:color w:val="000000"/>
                <w:kern w:val="0"/>
                <w:sz w:val="24"/>
                <w:lang w:bidi="ar"/>
              </w:rPr>
              <w:t>招聘</w:t>
            </w:r>
          </w:p>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人数</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姓名</w:t>
            </w:r>
          </w:p>
        </w:tc>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kern w:val="2"/>
                <w:sz w:val="24"/>
                <w:szCs w:val="24"/>
                <w:lang w:val="en-US" w:eastAsia="zh-CN" w:bidi="ar-SA"/>
              </w:rPr>
            </w:pPr>
            <w:r>
              <w:rPr>
                <w:rFonts w:hint="eastAsia" w:ascii="宋体" w:hAnsi="宋体" w:cs="宋体"/>
                <w:b/>
                <w:color w:val="000000"/>
                <w:kern w:val="0"/>
                <w:sz w:val="24"/>
                <w:lang w:bidi="ar"/>
              </w:rPr>
              <w:t>进入面试范围人选最低笔试成绩</w:t>
            </w: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lang w:val="en-US" w:eastAsia="zh-CN"/>
              </w:rPr>
            </w:pPr>
            <w:r>
              <w:rPr>
                <w:rFonts w:hint="eastAsia" w:ascii="宋体" w:hAnsi="宋体" w:cs="宋体"/>
                <w:b/>
                <w:color w:val="000000"/>
                <w:sz w:val="24"/>
                <w:lang w:val="en-US" w:eastAsia="zh-CN"/>
              </w:rPr>
              <w:t>面试资格</w:t>
            </w:r>
          </w:p>
          <w:p>
            <w:pPr>
              <w:widowControl/>
              <w:jc w:val="center"/>
              <w:textAlignment w:val="center"/>
              <w:rPr>
                <w:rFonts w:hint="default" w:ascii="宋体" w:hAnsi="宋体" w:eastAsia="宋体" w:cs="宋体"/>
                <w:b/>
                <w:color w:val="000000"/>
                <w:sz w:val="24"/>
                <w:lang w:val="en-US" w:eastAsia="zh-CN"/>
              </w:rPr>
            </w:pPr>
            <w:r>
              <w:rPr>
                <w:rFonts w:hint="eastAsia" w:ascii="宋体" w:hAnsi="宋体" w:cs="宋体"/>
                <w:b/>
                <w:color w:val="000000"/>
                <w:sz w:val="24"/>
                <w:lang w:val="en-US" w:eastAsia="zh-CN"/>
              </w:rPr>
              <w:t>复审情况</w:t>
            </w:r>
          </w:p>
        </w:tc>
        <w:tc>
          <w:tcPr>
            <w:tcW w:w="1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备注</w:t>
            </w:r>
          </w:p>
        </w:tc>
      </w:tr>
      <w:tr>
        <w:tblPrEx>
          <w:tblCellMar>
            <w:top w:w="0" w:type="dxa"/>
            <w:left w:w="0" w:type="dxa"/>
            <w:bottom w:w="0" w:type="dxa"/>
            <w:right w:w="0" w:type="dxa"/>
          </w:tblCellMar>
        </w:tblPrEx>
        <w:trPr>
          <w:trHeight w:val="460" w:hRule="atLeast"/>
        </w:trPr>
        <w:tc>
          <w:tcPr>
            <w:tcW w:w="8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9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医保稽核检查1</w:t>
            </w:r>
          </w:p>
        </w:tc>
        <w:tc>
          <w:tcPr>
            <w:tcW w:w="8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陈秋华</w:t>
            </w:r>
          </w:p>
        </w:tc>
        <w:tc>
          <w:tcPr>
            <w:tcW w:w="17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val="en-US" w:eastAsia="zh-CN" w:bidi="ar"/>
              </w:rPr>
              <w:t>69</w:t>
            </w: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通过</w:t>
            </w:r>
          </w:p>
        </w:tc>
        <w:tc>
          <w:tcPr>
            <w:tcW w:w="119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4"/>
              </w:rPr>
            </w:pPr>
          </w:p>
        </w:tc>
      </w:tr>
      <w:tr>
        <w:tblPrEx>
          <w:tblCellMar>
            <w:top w:w="0" w:type="dxa"/>
            <w:left w:w="0" w:type="dxa"/>
            <w:bottom w:w="0" w:type="dxa"/>
            <w:right w:w="0" w:type="dxa"/>
          </w:tblCellMar>
        </w:tblPrEx>
        <w:trPr>
          <w:trHeight w:val="460" w:hRule="atLeast"/>
        </w:trPr>
        <w:tc>
          <w:tcPr>
            <w:tcW w:w="8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何雯</w:t>
            </w:r>
          </w:p>
        </w:tc>
        <w:tc>
          <w:tcPr>
            <w:tcW w:w="1779"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kern w:val="2"/>
                <w:sz w:val="24"/>
                <w:szCs w:val="24"/>
                <w:lang w:val="en-US" w:eastAsia="zh-CN" w:bidi="ar-SA"/>
              </w:rPr>
            </w:pP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eastAsia="宋体" w:cs="宋体"/>
                <w:color w:val="000000"/>
                <w:sz w:val="24"/>
                <w:lang w:val="en-US" w:eastAsia="zh-CN"/>
              </w:rPr>
              <w:t>通过</w:t>
            </w:r>
          </w:p>
        </w:tc>
        <w:tc>
          <w:tcPr>
            <w:tcW w:w="1196" w:type="dxa"/>
            <w:vMerge w:val="continue"/>
            <w:tcBorders>
              <w:left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4"/>
              </w:rPr>
            </w:pPr>
          </w:p>
        </w:tc>
      </w:tr>
      <w:tr>
        <w:tblPrEx>
          <w:tblCellMar>
            <w:top w:w="0" w:type="dxa"/>
            <w:left w:w="0" w:type="dxa"/>
            <w:bottom w:w="0" w:type="dxa"/>
            <w:right w:w="0" w:type="dxa"/>
          </w:tblCellMar>
        </w:tblPrEx>
        <w:trPr>
          <w:trHeight w:val="460" w:hRule="atLeast"/>
        </w:trPr>
        <w:tc>
          <w:tcPr>
            <w:tcW w:w="8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陈美燕</w:t>
            </w:r>
          </w:p>
        </w:tc>
        <w:tc>
          <w:tcPr>
            <w:tcW w:w="177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kern w:val="2"/>
                <w:sz w:val="24"/>
                <w:szCs w:val="24"/>
                <w:lang w:val="en-US" w:eastAsia="zh-CN" w:bidi="ar-SA"/>
              </w:rPr>
            </w:pP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eastAsia="宋体" w:cs="宋体"/>
                <w:color w:val="000000"/>
                <w:sz w:val="24"/>
                <w:lang w:val="en-US" w:eastAsia="zh-CN"/>
              </w:rPr>
              <w:t>通过</w:t>
            </w:r>
          </w:p>
        </w:tc>
        <w:tc>
          <w:tcPr>
            <w:tcW w:w="119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4"/>
              </w:rPr>
            </w:pPr>
          </w:p>
        </w:tc>
      </w:tr>
      <w:tr>
        <w:tblPrEx>
          <w:tblCellMar>
            <w:top w:w="0" w:type="dxa"/>
            <w:left w:w="0" w:type="dxa"/>
            <w:bottom w:w="0" w:type="dxa"/>
            <w:right w:w="0" w:type="dxa"/>
          </w:tblCellMar>
        </w:tblPrEx>
        <w:trPr>
          <w:trHeight w:val="460" w:hRule="atLeast"/>
        </w:trPr>
        <w:tc>
          <w:tcPr>
            <w:tcW w:w="8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w:t>
            </w:r>
          </w:p>
        </w:tc>
        <w:tc>
          <w:tcPr>
            <w:tcW w:w="9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医保稽核检查2</w:t>
            </w:r>
          </w:p>
        </w:tc>
        <w:tc>
          <w:tcPr>
            <w:tcW w:w="8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利香</w:t>
            </w:r>
          </w:p>
        </w:tc>
        <w:tc>
          <w:tcPr>
            <w:tcW w:w="17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val="en-US" w:eastAsia="zh-CN" w:bidi="ar"/>
              </w:rPr>
              <w:t>73.5</w:t>
            </w: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通过</w:t>
            </w:r>
          </w:p>
        </w:tc>
        <w:tc>
          <w:tcPr>
            <w:tcW w:w="119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4"/>
              </w:rPr>
            </w:pPr>
          </w:p>
        </w:tc>
      </w:tr>
      <w:tr>
        <w:tblPrEx>
          <w:tblCellMar>
            <w:top w:w="0" w:type="dxa"/>
            <w:left w:w="0" w:type="dxa"/>
            <w:bottom w:w="0" w:type="dxa"/>
            <w:right w:w="0" w:type="dxa"/>
          </w:tblCellMar>
        </w:tblPrEx>
        <w:trPr>
          <w:trHeight w:val="460" w:hRule="atLeast"/>
        </w:trPr>
        <w:tc>
          <w:tcPr>
            <w:tcW w:w="8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w:t>
            </w: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黄伟靖</w:t>
            </w:r>
          </w:p>
        </w:tc>
        <w:tc>
          <w:tcPr>
            <w:tcW w:w="1779"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kern w:val="2"/>
                <w:sz w:val="24"/>
                <w:szCs w:val="24"/>
                <w:lang w:val="en-US" w:eastAsia="zh-CN" w:bidi="ar-SA"/>
              </w:rPr>
            </w:pP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eastAsia="宋体" w:cs="宋体"/>
                <w:color w:val="000000"/>
                <w:sz w:val="24"/>
                <w:lang w:val="en-US" w:eastAsia="zh-CN"/>
              </w:rPr>
              <w:t>通过</w:t>
            </w:r>
          </w:p>
        </w:tc>
        <w:tc>
          <w:tcPr>
            <w:tcW w:w="1196" w:type="dxa"/>
            <w:vMerge w:val="continue"/>
            <w:tcBorders>
              <w:left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4"/>
              </w:rPr>
            </w:pPr>
          </w:p>
        </w:tc>
      </w:tr>
      <w:tr>
        <w:tblPrEx>
          <w:tblCellMar>
            <w:top w:w="0" w:type="dxa"/>
            <w:left w:w="0" w:type="dxa"/>
            <w:bottom w:w="0" w:type="dxa"/>
            <w:right w:w="0" w:type="dxa"/>
          </w:tblCellMar>
        </w:tblPrEx>
        <w:trPr>
          <w:trHeight w:val="460" w:hRule="atLeast"/>
        </w:trPr>
        <w:tc>
          <w:tcPr>
            <w:tcW w:w="8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6</w:t>
            </w: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廖显瑶</w:t>
            </w:r>
          </w:p>
        </w:tc>
        <w:tc>
          <w:tcPr>
            <w:tcW w:w="1779"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kern w:val="2"/>
                <w:sz w:val="24"/>
                <w:szCs w:val="24"/>
                <w:lang w:val="en-US" w:eastAsia="zh-CN" w:bidi="ar-SA"/>
              </w:rPr>
            </w:pP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eastAsia="宋体" w:cs="宋体"/>
                <w:color w:val="000000"/>
                <w:sz w:val="24"/>
                <w:lang w:val="en-US" w:eastAsia="zh-CN"/>
              </w:rPr>
              <w:t>通过</w:t>
            </w:r>
          </w:p>
        </w:tc>
        <w:tc>
          <w:tcPr>
            <w:tcW w:w="1196" w:type="dxa"/>
            <w:vMerge w:val="continue"/>
            <w:tcBorders>
              <w:left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4"/>
              </w:rPr>
            </w:pPr>
          </w:p>
        </w:tc>
      </w:tr>
      <w:tr>
        <w:tblPrEx>
          <w:tblCellMar>
            <w:top w:w="0" w:type="dxa"/>
            <w:left w:w="0" w:type="dxa"/>
            <w:bottom w:w="0" w:type="dxa"/>
            <w:right w:w="0" w:type="dxa"/>
          </w:tblCellMar>
        </w:tblPrEx>
        <w:trPr>
          <w:trHeight w:val="460" w:hRule="atLeast"/>
        </w:trPr>
        <w:tc>
          <w:tcPr>
            <w:tcW w:w="8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w:t>
            </w: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韦春丽</w:t>
            </w:r>
          </w:p>
        </w:tc>
        <w:tc>
          <w:tcPr>
            <w:tcW w:w="177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kern w:val="2"/>
                <w:sz w:val="24"/>
                <w:szCs w:val="24"/>
                <w:lang w:val="en-US" w:eastAsia="zh-CN" w:bidi="ar-SA"/>
              </w:rPr>
            </w:pP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eastAsia="宋体" w:cs="宋体"/>
                <w:color w:val="000000"/>
                <w:sz w:val="24"/>
                <w:lang w:val="en-US" w:eastAsia="zh-CN"/>
              </w:rPr>
              <w:t>通过</w:t>
            </w:r>
          </w:p>
        </w:tc>
        <w:tc>
          <w:tcPr>
            <w:tcW w:w="119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4"/>
              </w:rPr>
            </w:pPr>
          </w:p>
        </w:tc>
      </w:tr>
      <w:tr>
        <w:tblPrEx>
          <w:tblCellMar>
            <w:top w:w="0" w:type="dxa"/>
            <w:left w:w="0" w:type="dxa"/>
            <w:bottom w:w="0" w:type="dxa"/>
            <w:right w:w="0" w:type="dxa"/>
          </w:tblCellMar>
        </w:tblPrEx>
        <w:trPr>
          <w:trHeight w:val="460" w:hRule="atLeast"/>
        </w:trPr>
        <w:tc>
          <w:tcPr>
            <w:tcW w:w="8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p>
        </w:tc>
        <w:tc>
          <w:tcPr>
            <w:tcW w:w="973" w:type="dxa"/>
            <w:vMerge w:val="restart"/>
            <w:tcBorders>
              <w:top w:val="nil"/>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医保稽核检查3</w:t>
            </w:r>
          </w:p>
        </w:tc>
        <w:tc>
          <w:tcPr>
            <w:tcW w:w="804" w:type="dxa"/>
            <w:vMerge w:val="restart"/>
            <w:tcBorders>
              <w:top w:val="nil"/>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王姿九</w:t>
            </w:r>
          </w:p>
        </w:tc>
        <w:tc>
          <w:tcPr>
            <w:tcW w:w="17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val="en-US" w:eastAsia="zh-CN" w:bidi="ar"/>
              </w:rPr>
              <w:t>67</w:t>
            </w: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通过</w:t>
            </w:r>
          </w:p>
        </w:tc>
        <w:tc>
          <w:tcPr>
            <w:tcW w:w="119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460" w:hRule="atLeast"/>
        </w:trPr>
        <w:tc>
          <w:tcPr>
            <w:tcW w:w="8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9</w:t>
            </w:r>
          </w:p>
        </w:tc>
        <w:tc>
          <w:tcPr>
            <w:tcW w:w="973"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804"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方馨渝</w:t>
            </w:r>
          </w:p>
        </w:tc>
        <w:tc>
          <w:tcPr>
            <w:tcW w:w="1779"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kern w:val="2"/>
                <w:sz w:val="24"/>
                <w:szCs w:val="24"/>
                <w:lang w:val="en-US" w:eastAsia="zh-CN" w:bidi="ar-SA"/>
              </w:rPr>
            </w:pP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eastAsia="宋体" w:cs="宋体"/>
                <w:color w:val="000000"/>
                <w:sz w:val="24"/>
                <w:lang w:val="en-US" w:eastAsia="zh-CN"/>
              </w:rPr>
              <w:t>通过</w:t>
            </w:r>
          </w:p>
        </w:tc>
        <w:tc>
          <w:tcPr>
            <w:tcW w:w="1196"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60" w:hRule="atLeast"/>
        </w:trPr>
        <w:tc>
          <w:tcPr>
            <w:tcW w:w="8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973"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804"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兰育卉</w:t>
            </w:r>
          </w:p>
        </w:tc>
        <w:tc>
          <w:tcPr>
            <w:tcW w:w="177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kern w:val="2"/>
                <w:sz w:val="24"/>
                <w:szCs w:val="24"/>
                <w:lang w:val="en-US" w:eastAsia="zh-CN" w:bidi="ar-SA"/>
              </w:rPr>
            </w:pP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eastAsia="宋体" w:cs="宋体"/>
                <w:color w:val="000000"/>
                <w:sz w:val="24"/>
                <w:lang w:val="en-US" w:eastAsia="zh-CN"/>
              </w:rPr>
              <w:t>通过</w:t>
            </w:r>
          </w:p>
        </w:tc>
        <w:tc>
          <w:tcPr>
            <w:tcW w:w="119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60" w:hRule="atLeast"/>
        </w:trPr>
        <w:tc>
          <w:tcPr>
            <w:tcW w:w="832"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w:t>
            </w:r>
          </w:p>
        </w:tc>
        <w:tc>
          <w:tcPr>
            <w:tcW w:w="9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医保稽核检查4</w:t>
            </w:r>
          </w:p>
        </w:tc>
        <w:tc>
          <w:tcPr>
            <w:tcW w:w="8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杨强彬</w:t>
            </w:r>
          </w:p>
        </w:tc>
        <w:tc>
          <w:tcPr>
            <w:tcW w:w="17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68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通过</w:t>
            </w:r>
          </w:p>
        </w:tc>
        <w:tc>
          <w:tcPr>
            <w:tcW w:w="119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60" w:hRule="atLeast"/>
        </w:trPr>
        <w:tc>
          <w:tcPr>
            <w:tcW w:w="832"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w:t>
            </w: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刘俊杰</w:t>
            </w:r>
          </w:p>
        </w:tc>
        <w:tc>
          <w:tcPr>
            <w:tcW w:w="1779"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kern w:val="2"/>
                <w:sz w:val="24"/>
                <w:szCs w:val="24"/>
                <w:lang w:val="en-US" w:eastAsia="zh-CN" w:bidi="ar-SA"/>
              </w:rPr>
            </w:pP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eastAsia="宋体" w:cs="宋体"/>
                <w:color w:val="000000"/>
                <w:sz w:val="24"/>
                <w:lang w:val="en-US" w:eastAsia="zh-CN"/>
              </w:rPr>
              <w:t>通过</w:t>
            </w:r>
          </w:p>
        </w:tc>
        <w:tc>
          <w:tcPr>
            <w:tcW w:w="119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60" w:hRule="atLeast"/>
        </w:trPr>
        <w:tc>
          <w:tcPr>
            <w:tcW w:w="832"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13</w:t>
            </w: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谢欣</w:t>
            </w:r>
          </w:p>
        </w:tc>
        <w:tc>
          <w:tcPr>
            <w:tcW w:w="177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eastAsia="宋体" w:cs="宋体"/>
                <w:color w:val="000000"/>
                <w:sz w:val="24"/>
                <w:lang w:val="en-US" w:eastAsia="zh-CN"/>
              </w:rPr>
              <w:t>通过</w:t>
            </w:r>
          </w:p>
        </w:tc>
        <w:tc>
          <w:tcPr>
            <w:tcW w:w="119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bl>
    <w:p>
      <w:pPr>
        <w:pStyle w:val="3"/>
        <w:ind w:firstLine="0" w:firstLineChars="0"/>
        <w:rPr>
          <w:rFonts w:hint="eastAsia" w:ascii="Times New Roman" w:hAnsi="Times New Roman" w:eastAsia="仿宋_GB2312"/>
          <w:sz w:val="32"/>
          <w:szCs w:val="32"/>
        </w:rPr>
      </w:pPr>
    </w:p>
    <w:p>
      <w:pPr>
        <w:pStyle w:val="3"/>
        <w:ind w:left="0" w:leftChars="0" w:firstLine="0" w:firstLineChars="0"/>
        <w:rPr>
          <w:rFonts w:hint="eastAsia" w:ascii="仿宋_GB2312" w:hAnsi="仿宋_GB2312" w:eastAsia="仿宋_GB2312" w:cs="仿宋_GB2312"/>
          <w:sz w:val="32"/>
          <w:szCs w:val="32"/>
          <w:lang w:val="en-US" w:eastAsia="zh-CN"/>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562EA30-35C4-4D72-B8CE-5B845A0CAE5A}"/>
  </w:font>
  <w:font w:name="仿宋_GB2312">
    <w:altName w:val="仿宋"/>
    <w:panose1 w:val="02010609030101010101"/>
    <w:charset w:val="86"/>
    <w:family w:val="auto"/>
    <w:pitch w:val="default"/>
    <w:sig w:usb0="00000000" w:usb1="00000000" w:usb2="00000000" w:usb3="00000000" w:csb0="00040000" w:csb1="00000000"/>
    <w:embedRegular r:id="rId2" w:fontKey="{5BB2C325-42AF-406D-946B-E3478D51CA64}"/>
  </w:font>
  <w:font w:name="方正小标宋简体">
    <w:panose1 w:val="02000000000000000000"/>
    <w:charset w:val="86"/>
    <w:family w:val="auto"/>
    <w:pitch w:val="default"/>
    <w:sig w:usb0="00000001" w:usb1="08000000" w:usb2="00000000" w:usb3="00000000" w:csb0="00040000" w:csb1="00000000"/>
    <w:embedRegular r:id="rId3" w:fontKey="{FEF2A753-52FE-432E-90D7-FA5C17F7F261}"/>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721B2B70"/>
    <w:rsid w:val="721B2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rPr>
  </w:style>
  <w:style w:type="paragraph" w:styleId="3">
    <w:name w:val="Body Text First Indent"/>
    <w:basedOn w:val="2"/>
    <w:unhideWhenUsed/>
    <w:qFormat/>
    <w:uiPriority w:val="99"/>
    <w:pPr>
      <w:spacing w:line="600" w:lineRule="exact"/>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2024-07-22T00:36:00Z</dcterms:created>
  <dc:creator>纯粹几何</dc:creator>
  <cp:lastModifiedBy>纯粹几何</cp:lastModifiedBy>
  <dcterms:modified xsi:type="dcterms:W3CDTF">2024-07-22T00:38:23Z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7153E8CFD4DD417E92A3BA2488E68584_11</vt:lpwstr>
  </property>
</Properties>
</file>