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广西科技大学第一附属医院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感染性疾病科病房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床位价格表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单位：元/床·日</w:t>
      </w:r>
    </w:p>
    <w:tbl>
      <w:tblPr>
        <w:tblStyle w:val="3"/>
        <w:tblW w:w="14955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57"/>
        <w:gridCol w:w="1628"/>
        <w:gridCol w:w="6765"/>
        <w:gridCol w:w="885"/>
        <w:gridCol w:w="1410"/>
        <w:gridCol w:w="1373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病房分布位置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110900001a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单人间床位费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配置：接诊登记，进行住院指导，办理入（出）院手续，按医嘱收费计价，复核及住院费用清单打印等服务。含病床、床头柜、座椅（或木凳）、床垫、棉褥、棉被（或毯）、枕头、床单、病人服装、热水瓶（或器）、废品袋（或篓）等。被服洗涤，病床及病区清洁消毒，开水供应，煤、水、电、燃（油）消耗。含医用垃圾、污水处理。有条件的医院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应包含中心供氧、中心吸引、中心传呼系统。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发热门诊楼2楼（感染性疾病科病房）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110900001b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双人间床位费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配置：接诊登记，进行住院指导，办理入（出）院手续，按医嘱收费计价，复核及住院费用清单打印等服务。含病床、床头柜、座椅（或木凳）、床垫、棉褥、棉被（或毯）、枕头、床单、病人服装、热水瓶（或器）、废品袋（或篓）等。被服洗涤，病床及病区清洁消毒，开水供应，煤、水、电、燃（油）消耗。含医用垃圾、污水处理。有条件的医院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应包含中心供氧、中心吸引、中心传呼系统。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发热门诊楼2楼（感染性疾病科病房）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110900001c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三人间床位费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配置：接诊登记，进行住院指导，办理入（出）院手续，按医嘱收费计价，复核及住院费用清单打印等服务。含病床、床头柜、座椅（或木凳）、床垫、棉褥、棉被（或毯）、枕头、床单、病人服装、热水瓶（或器）、废品袋（或篓）等。被服洗涤，病床及病区清洁消毒，开水供应，煤、水、电、燃（油）消耗。含医用垃圾、污水处理。有条件的医院设有医生计算机工作站，一般物理诊断器械，检查申请单、处方笺等消耗，还设有住院费用查询，独立卫生间，公示设施，公用电话设施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应包含中心供氧、中心吸引、中心传呼系统。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发热门诊楼2楼（感染性疾病科病房）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110900001d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普通床位费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四人及以上多人间的床位费。基本配置：接诊登记，进行住院指导，办理入（出）院手续，按医嘱收费计价，复核及住院费用清单打印等服务。含病床、床头柜、座椅（或木凳）、床垫、棉褥、棉被（或毯）、枕头、床单、病人服装、热水瓶（或器）、废品袋（或篓）等。被服洗涤，病床及病区清洁消毒，开水供应，煤、水、电、燃（油）消耗。含医用垃圾、污水处理。有条件的医院设有医生计算机工作站，一般物理诊断器械，检查申请单、处方笺等消耗，还设有住院费用查询，独立卫生间，公示设施，公用电话设施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应包含中心供氧、中心吸引、中心传呼系统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发热门诊楼2楼（感染性疾病科病房）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sectPr>
      <w:pgSz w:w="16838" w:h="11906" w:orient="landscape"/>
      <w:pgMar w:top="158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89AEA-DE75-4712-AE0A-78132D918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251836-FEF7-4F98-8C4D-4DB38E7BC8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B0E717-2B7A-4B71-BC40-0845E6D00BB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0695559-9638-49E1-82F3-394EA47EDD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1A16F71"/>
    <w:rsid w:val="71A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2024-08-01T01:07:00Z</dcterms:created>
  <dc:creator>纯粹几何</dc:creator>
  <cp:lastModifiedBy>纯粹几何</cp:lastModifiedBy>
  <dcterms:modified xsi:type="dcterms:W3CDTF">2024-08-01T01:07:55Z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ECD23067055044AF946C1540DCB5CBE5_11</vt:lpwstr>
  </property>
</Properties>
</file>