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color w:val="auto"/>
          <w:highlight w:val="none"/>
        </w:rPr>
      </w:pPr>
      <w:r>
        <w:rPr>
          <w:rFonts w:hint="eastAsia" w:ascii="仿宋_GB2312" w:hAnsi="仿宋_GB2312" w:eastAsia="仿宋_GB2312" w:cs="仿宋_GB2312"/>
          <w:color w:val="auto"/>
          <w:sz w:val="32"/>
          <w:szCs w:val="32"/>
          <w:highlight w:val="none"/>
        </w:rPr>
        <w:t>452036040W02</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医保定点医疗机构基础信息变更</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服务指南</w:t>
      </w:r>
    </w:p>
    <w:p>
      <w:pPr>
        <w:jc w:val="center"/>
        <w:rPr>
          <w:rFonts w:ascii="方正小标宋简体" w:hAnsi="方正小标宋简体" w:eastAsia="方正小标宋简体" w:cs="方正小标宋简体"/>
          <w:sz w:val="44"/>
          <w:szCs w:val="44"/>
          <w:highlight w:val="none"/>
        </w:rPr>
      </w:pPr>
    </w:p>
    <w:p>
      <w:pPr>
        <w:jc w:val="center"/>
        <w:rPr>
          <w:rFonts w:ascii="方正小标宋简体" w:hAnsi="方正小标宋简体" w:eastAsia="方正小标宋简体" w:cs="方正小标宋简体"/>
          <w:sz w:val="44"/>
          <w:szCs w:val="44"/>
          <w:highlight w:val="none"/>
        </w:rPr>
      </w:pPr>
    </w:p>
    <w:p>
      <w:pPr>
        <w:jc w:val="center"/>
        <w:rPr>
          <w:rFonts w:ascii="方正小标宋简体" w:hAnsi="方正小标宋简体" w:eastAsia="方正小标宋简体" w:cs="方正小标宋简体"/>
          <w:sz w:val="44"/>
          <w:szCs w:val="44"/>
          <w:highlight w:val="none"/>
        </w:rPr>
      </w:pPr>
    </w:p>
    <w:p>
      <w:pPr>
        <w:jc w:val="center"/>
        <w:rPr>
          <w:rFonts w:ascii="方正小标宋简体" w:hAnsi="方正小标宋简体" w:eastAsia="方正小标宋简体" w:cs="方正小标宋简体"/>
          <w:sz w:val="44"/>
          <w:szCs w:val="44"/>
          <w:highlight w:val="none"/>
        </w:rPr>
      </w:pPr>
    </w:p>
    <w:p>
      <w:pPr>
        <w:jc w:val="center"/>
        <w:rPr>
          <w:rFonts w:ascii="方正小标宋简体" w:hAnsi="方正小标宋简体" w:eastAsia="方正小标宋简体" w:cs="方正小标宋简体"/>
          <w:sz w:val="44"/>
          <w:szCs w:val="44"/>
          <w:highlight w:val="none"/>
        </w:rPr>
      </w:pPr>
    </w:p>
    <w:p>
      <w:pPr>
        <w:spacing w:afterLines="100"/>
        <w:rPr>
          <w:rFonts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textAlignment w:val="auto"/>
        <w:rPr>
          <w:rFonts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textAlignment w:val="auto"/>
        <w:rPr>
          <w:rFonts w:ascii="仿宋_GB2312" w:hAnsi="仿宋_GB2312" w:eastAsia="仿宋_GB2312" w:cs="仿宋_GB2312"/>
          <w:sz w:val="32"/>
          <w:szCs w:val="32"/>
          <w:highlight w:val="none"/>
        </w:rPr>
      </w:pPr>
    </w:p>
    <w:p>
      <w:pPr>
        <w:spacing w:afterLines="100" w:line="480" w:lineRule="auto"/>
        <w:jc w:val="center"/>
        <w:rPr>
          <w:rFonts w:ascii="黑体" w:hAnsi="黑体" w:eastAsia="黑体" w:cs="黑体"/>
          <w:sz w:val="32"/>
          <w:szCs w:val="32"/>
          <w:highlight w:val="none"/>
        </w:rPr>
      </w:pPr>
      <w:r>
        <w:rPr>
          <w:rFonts w:hint="eastAsia" w:ascii="黑体" w:hAnsi="黑体" w:eastAsia="黑体" w:cs="黑体"/>
          <w:sz w:val="32"/>
          <w:szCs w:val="32"/>
          <w:highlight w:val="none"/>
          <w:u w:val="single"/>
        </w:rPr>
        <w:t>XXXX年X月X日发布                   XXXX年X月X日实施</w:t>
      </w:r>
    </w:p>
    <w:p>
      <w:pPr>
        <w:spacing w:afterLines="100" w:line="480" w:lineRule="auto"/>
        <w:jc w:val="center"/>
        <w:rPr>
          <w:rFonts w:ascii="黑体" w:hAnsi="黑体" w:eastAsia="黑体" w:cs="黑体"/>
          <w:sz w:val="32"/>
          <w:szCs w:val="32"/>
          <w:highlight w:val="none"/>
        </w:rPr>
      </w:pPr>
      <w:r>
        <w:rPr>
          <w:rFonts w:hint="eastAsia" w:ascii="黑体" w:hAnsi="黑体" w:eastAsia="黑体" w:cs="黑体"/>
          <w:sz w:val="32"/>
          <w:szCs w:val="32"/>
          <w:highlight w:val="none"/>
        </w:rPr>
        <w:t>XXXX（发布单位全称）  发  布</w:t>
      </w:r>
    </w:p>
    <w:p>
      <w:pPr>
        <w:numPr>
          <w:ilvl w:val="0"/>
          <w:numId w:val="1"/>
        </w:numPr>
        <w:spacing w:line="62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事项编码</w:t>
      </w:r>
    </w:p>
    <w:p>
      <w:pPr>
        <w:pStyle w:val="2"/>
        <w:spacing w:before="0" w:after="0" w:line="620" w:lineRule="exact"/>
        <w:ind w:firstLine="640" w:firstLineChars="200"/>
        <w:jc w:val="both"/>
        <w:rPr>
          <w:rFonts w:hint="default" w:eastAsia="仿宋_GB2312"/>
          <w:highlight w:val="none"/>
          <w:lang w:val="en-US" w:eastAsia="zh-CN"/>
        </w:rPr>
      </w:pPr>
      <w:r>
        <w:rPr>
          <w:rFonts w:hint="eastAsia" w:ascii="仿宋_GB2312" w:hAnsi="仿宋_GB2312" w:eastAsia="仿宋_GB2312" w:cs="仿宋_GB2312"/>
          <w:b w:val="0"/>
          <w:bCs w:val="0"/>
          <w:highlight w:val="none"/>
          <w:lang w:val="en-US" w:eastAsia="zh-CN"/>
        </w:rPr>
        <w:t>452036040W02</w:t>
      </w:r>
    </w:p>
    <w:p>
      <w:pPr>
        <w:numPr>
          <w:ilvl w:val="0"/>
          <w:numId w:val="1"/>
        </w:numPr>
        <w:spacing w:line="62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适用范围</w:t>
      </w:r>
    </w:p>
    <w:p>
      <w:pPr>
        <w:spacing w:line="6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取得医疗保障定点资格、签订医疗保障定点服务协议的医疗机构。</w:t>
      </w:r>
    </w:p>
    <w:p>
      <w:pPr>
        <w:numPr>
          <w:ilvl w:val="0"/>
          <w:numId w:val="1"/>
        </w:numPr>
        <w:spacing w:line="62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事项类别</w:t>
      </w:r>
    </w:p>
    <w:p>
      <w:pPr>
        <w:spacing w:line="6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公共服务</w:t>
      </w:r>
    </w:p>
    <w:p>
      <w:pPr>
        <w:numPr>
          <w:ilvl w:val="0"/>
          <w:numId w:val="1"/>
        </w:numPr>
        <w:spacing w:line="62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设立依据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1.《中华人民共和国社会保险法》（主席令第35号）；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2.《医疗机构医疗保障定点管理暂行办法》（国家医疗保障局令第2号）第四十条；</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highlight w:val="none"/>
          <w:lang w:val="en" w:eastAsia="zh-CN"/>
        </w:rPr>
      </w:pPr>
      <w:r>
        <w:rPr>
          <w:rFonts w:hint="eastAsia" w:ascii="仿宋_GB2312" w:hAnsi="仿宋_GB2312" w:eastAsia="仿宋_GB2312" w:cs="仿宋_GB2312"/>
          <w:sz w:val="32"/>
          <w:szCs w:val="32"/>
          <w:highlight w:val="none"/>
          <w:lang w:val="en-US" w:eastAsia="zh-CN"/>
        </w:rPr>
        <w:t>3.《广西壮族自治区医疗保障局关于印发广西医疗机构医疗保障定点管理暂行办法的通知》（桂医保发〔2022〕1号）第四十一条。</w:t>
      </w:r>
    </w:p>
    <w:p>
      <w:pPr>
        <w:numPr>
          <w:ilvl w:val="0"/>
          <w:numId w:val="1"/>
        </w:numPr>
        <w:spacing w:line="62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受理机构</w:t>
      </w:r>
    </w:p>
    <w:p>
      <w:pPr>
        <w:spacing w:line="6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w:t>
      </w:r>
    </w:p>
    <w:p>
      <w:pPr>
        <w:numPr>
          <w:ilvl w:val="0"/>
          <w:numId w:val="1"/>
        </w:numPr>
        <w:spacing w:line="62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 xml:space="preserve">决定机构 </w:t>
      </w:r>
    </w:p>
    <w:p>
      <w:pPr>
        <w:spacing w:line="6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w:t>
      </w:r>
    </w:p>
    <w:p>
      <w:pPr>
        <w:numPr>
          <w:ilvl w:val="0"/>
          <w:numId w:val="1"/>
        </w:numPr>
        <w:spacing w:line="62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办理条件</w:t>
      </w:r>
    </w:p>
    <w:p>
      <w:pPr>
        <w:numPr>
          <w:ilvl w:val="0"/>
          <w:numId w:val="2"/>
        </w:numPr>
        <w:spacing w:line="62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准予批准的条件：</w:t>
      </w:r>
    </w:p>
    <w:p>
      <w:pPr>
        <w:pStyle w:val="2"/>
        <w:spacing w:before="0" w:after="0" w:line="620" w:lineRule="exact"/>
        <w:ind w:firstLine="640" w:firstLineChars="200"/>
        <w:jc w:val="left"/>
        <w:rPr>
          <w:rFonts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1.定点医疗机构登记事项发生变更；</w:t>
      </w:r>
    </w:p>
    <w:p>
      <w:pPr>
        <w:spacing w:line="6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定点医疗机构的名称、法定代表人、主要负责人或实际控制人、注册地址、银行账户、诊疗科目、机构规模（含床位数）、机构性质、等级和类别等信息发生变更。</w:t>
      </w:r>
    </w:p>
    <w:p>
      <w:pPr>
        <w:numPr>
          <w:ilvl w:val="0"/>
          <w:numId w:val="2"/>
        </w:numPr>
        <w:spacing w:line="62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不予批准的情形：</w:t>
      </w:r>
    </w:p>
    <w:p>
      <w:pPr>
        <w:spacing w:line="6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上述情况以外</w:t>
      </w:r>
    </w:p>
    <w:p>
      <w:pPr>
        <w:numPr>
          <w:ilvl w:val="0"/>
          <w:numId w:val="2"/>
        </w:numPr>
        <w:spacing w:line="62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其他需要说明的情形：</w:t>
      </w:r>
    </w:p>
    <w:p>
      <w:pPr>
        <w:spacing w:line="620" w:lineRule="exact"/>
        <w:ind w:firstLine="640" w:firstLineChars="200"/>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无审批数量限制</w:t>
      </w:r>
    </w:p>
    <w:p>
      <w:pPr>
        <w:numPr>
          <w:ilvl w:val="0"/>
          <w:numId w:val="1"/>
        </w:numPr>
        <w:spacing w:line="62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申办材料</w:t>
      </w:r>
    </w:p>
    <w:p>
      <w:pPr>
        <w:spacing w:line="62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申请人把下列申请资料（文件、物品）送交办理窗口：</w:t>
      </w:r>
    </w:p>
    <w:tbl>
      <w:tblPr>
        <w:tblStyle w:val="6"/>
        <w:tblW w:w="963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076"/>
        <w:gridCol w:w="1260"/>
        <w:gridCol w:w="720"/>
        <w:gridCol w:w="160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851" w:type="dxa"/>
            <w:noWrap/>
            <w:vAlign w:val="center"/>
          </w:tcPr>
          <w:p>
            <w:pPr>
              <w:jc w:val="center"/>
              <w:rPr>
                <w:rFonts w:hint="eastAsia" w:ascii="黑体" w:hAnsi="黑体" w:eastAsia="黑体" w:cs="黑体"/>
                <w:sz w:val="24"/>
                <w:highlight w:val="none"/>
              </w:rPr>
            </w:pPr>
            <w:r>
              <w:rPr>
                <w:rFonts w:hint="eastAsia" w:ascii="黑体" w:hAnsi="黑体" w:eastAsia="黑体" w:cs="黑体"/>
                <w:sz w:val="24"/>
                <w:highlight w:val="none"/>
              </w:rPr>
              <w:t>序号</w:t>
            </w:r>
          </w:p>
        </w:tc>
        <w:tc>
          <w:tcPr>
            <w:tcW w:w="3076" w:type="dxa"/>
            <w:noWrap/>
            <w:vAlign w:val="center"/>
          </w:tcPr>
          <w:p>
            <w:pPr>
              <w:jc w:val="center"/>
              <w:rPr>
                <w:rFonts w:hint="eastAsia" w:ascii="黑体" w:hAnsi="黑体" w:eastAsia="黑体" w:cs="黑体"/>
                <w:sz w:val="24"/>
                <w:highlight w:val="none"/>
              </w:rPr>
            </w:pPr>
            <w:r>
              <w:rPr>
                <w:rFonts w:hint="eastAsia" w:ascii="黑体" w:hAnsi="黑体" w:eastAsia="黑体" w:cs="黑体"/>
                <w:sz w:val="24"/>
                <w:highlight w:val="none"/>
              </w:rPr>
              <w:t>提交材料名称</w:t>
            </w:r>
          </w:p>
        </w:tc>
        <w:tc>
          <w:tcPr>
            <w:tcW w:w="1260" w:type="dxa"/>
            <w:noWrap/>
            <w:vAlign w:val="center"/>
          </w:tcPr>
          <w:p>
            <w:pPr>
              <w:jc w:val="center"/>
              <w:rPr>
                <w:rFonts w:hint="eastAsia" w:ascii="黑体" w:hAnsi="黑体" w:eastAsia="黑体" w:cs="黑体"/>
                <w:sz w:val="24"/>
                <w:highlight w:val="none"/>
              </w:rPr>
            </w:pPr>
            <w:r>
              <w:rPr>
                <w:rFonts w:hint="eastAsia" w:ascii="黑体" w:hAnsi="黑体" w:eastAsia="黑体" w:cs="黑体"/>
                <w:sz w:val="24"/>
                <w:highlight w:val="none"/>
              </w:rPr>
              <w:t>原件</w:t>
            </w:r>
            <w:r>
              <w:rPr>
                <w:rFonts w:hint="eastAsia" w:ascii="黑体" w:hAnsi="黑体" w:eastAsia="黑体" w:cs="黑体"/>
                <w:color w:val="333333"/>
                <w:sz w:val="24"/>
                <w:highlight w:val="none"/>
                <w:shd w:val="clear" w:color="auto" w:fill="FFFFFF"/>
              </w:rPr>
              <w:t>/</w:t>
            </w:r>
            <w:r>
              <w:rPr>
                <w:rFonts w:hint="eastAsia" w:ascii="黑体" w:hAnsi="黑体" w:eastAsia="黑体" w:cs="黑体"/>
                <w:sz w:val="24"/>
                <w:highlight w:val="none"/>
              </w:rPr>
              <w:t>复印件</w:t>
            </w:r>
          </w:p>
        </w:tc>
        <w:tc>
          <w:tcPr>
            <w:tcW w:w="720" w:type="dxa"/>
            <w:noWrap/>
            <w:vAlign w:val="center"/>
          </w:tcPr>
          <w:p>
            <w:pPr>
              <w:jc w:val="center"/>
              <w:rPr>
                <w:rFonts w:hint="eastAsia" w:ascii="黑体" w:hAnsi="黑体" w:eastAsia="黑体" w:cs="黑体"/>
                <w:sz w:val="24"/>
                <w:highlight w:val="none"/>
              </w:rPr>
            </w:pPr>
            <w:r>
              <w:rPr>
                <w:rFonts w:hint="eastAsia" w:ascii="黑体" w:hAnsi="黑体" w:eastAsia="黑体" w:cs="黑体"/>
                <w:sz w:val="24"/>
                <w:highlight w:val="none"/>
              </w:rPr>
              <w:t>份数</w:t>
            </w:r>
          </w:p>
        </w:tc>
        <w:tc>
          <w:tcPr>
            <w:tcW w:w="1606" w:type="dxa"/>
            <w:noWrap/>
            <w:vAlign w:val="center"/>
          </w:tcPr>
          <w:p>
            <w:pPr>
              <w:jc w:val="center"/>
              <w:rPr>
                <w:rFonts w:hint="eastAsia" w:ascii="黑体" w:hAnsi="黑体" w:eastAsia="黑体" w:cs="黑体"/>
                <w:sz w:val="24"/>
                <w:highlight w:val="none"/>
              </w:rPr>
            </w:pPr>
            <w:r>
              <w:rPr>
                <w:rFonts w:hint="eastAsia" w:ascii="黑体" w:hAnsi="黑体" w:eastAsia="黑体" w:cs="黑体"/>
                <w:sz w:val="24"/>
                <w:highlight w:val="none"/>
              </w:rPr>
              <w:t>纸质</w:t>
            </w:r>
            <w:r>
              <w:rPr>
                <w:rFonts w:hint="eastAsia" w:ascii="黑体" w:hAnsi="黑体" w:eastAsia="黑体" w:cs="黑体"/>
                <w:color w:val="333333"/>
                <w:sz w:val="24"/>
                <w:highlight w:val="none"/>
                <w:shd w:val="clear" w:color="auto" w:fill="FFFFFF"/>
              </w:rPr>
              <w:t>/</w:t>
            </w:r>
            <w:r>
              <w:rPr>
                <w:rFonts w:hint="eastAsia" w:ascii="黑体" w:hAnsi="黑体" w:eastAsia="黑体" w:cs="黑体"/>
                <w:sz w:val="24"/>
                <w:highlight w:val="none"/>
              </w:rPr>
              <w:t>电子版</w:t>
            </w:r>
          </w:p>
        </w:tc>
        <w:tc>
          <w:tcPr>
            <w:tcW w:w="2126" w:type="dxa"/>
            <w:noWrap/>
            <w:vAlign w:val="center"/>
          </w:tcPr>
          <w:p>
            <w:pPr>
              <w:jc w:val="center"/>
              <w:rPr>
                <w:rFonts w:hint="eastAsia" w:ascii="黑体" w:hAnsi="黑体" w:eastAsia="黑体" w:cs="黑体"/>
                <w:sz w:val="24"/>
                <w:highlight w:val="none"/>
              </w:rPr>
            </w:pPr>
            <w:r>
              <w:rPr>
                <w:rFonts w:hint="eastAsia" w:ascii="黑体" w:hAnsi="黑体" w:eastAsia="黑体" w:cs="黑体"/>
                <w:sz w:val="24"/>
                <w:highlight w:val="none"/>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851"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307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《广西医保定点医疗机构基础信息变更表》</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原件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160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纸质</w:t>
            </w:r>
          </w:p>
        </w:tc>
        <w:tc>
          <w:tcPr>
            <w:tcW w:w="212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需加盖医疗机构公章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1"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w:t>
            </w:r>
          </w:p>
        </w:tc>
        <w:tc>
          <w:tcPr>
            <w:tcW w:w="307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Theme="minorEastAsia" w:hAnsiTheme="minorEastAsia" w:eastAsiaTheme="minorEastAsia" w:cstheme="minorEastAsia"/>
                <w:sz w:val="24"/>
                <w:highlight w:val="none"/>
              </w:rPr>
            </w:pPr>
            <w:r>
              <w:rPr>
                <w:rFonts w:hint="eastAsia" w:ascii="宋体" w:hAnsi="宋体" w:eastAsia="宋体" w:cs="宋体"/>
                <w:color w:val="auto"/>
                <w:sz w:val="24"/>
                <w:highlight w:val="none"/>
              </w:rPr>
              <w:t>医疗机构执业许可证</w:t>
            </w:r>
            <w:r>
              <w:rPr>
                <w:rFonts w:hint="eastAsia" w:ascii="宋体" w:hAnsi="宋体" w:cs="宋体"/>
                <w:color w:val="auto"/>
                <w:sz w:val="24"/>
                <w:highlight w:val="none"/>
                <w:lang w:val="en-US" w:eastAsia="zh-CN"/>
              </w:rPr>
              <w:t>副本</w:t>
            </w:r>
            <w:r>
              <w:rPr>
                <w:rFonts w:hint="eastAsia" w:ascii="宋体" w:hAnsi="宋体" w:eastAsia="宋体" w:cs="宋体"/>
                <w:color w:val="auto"/>
                <w:sz w:val="24"/>
                <w:highlight w:val="none"/>
              </w:rPr>
              <w:t>或</w:t>
            </w:r>
            <w:r>
              <w:rPr>
                <w:rFonts w:hint="eastAsia" w:ascii="宋体" w:hAnsi="宋体" w:cs="宋体"/>
                <w:color w:val="auto"/>
                <w:sz w:val="24"/>
                <w:highlight w:val="none"/>
                <w:lang w:val="en-US" w:eastAsia="zh-CN"/>
              </w:rPr>
              <w:t>中医</w:t>
            </w:r>
            <w:r>
              <w:rPr>
                <w:rFonts w:hint="eastAsia" w:ascii="宋体" w:hAnsi="宋体" w:eastAsia="宋体" w:cs="宋体"/>
                <w:color w:val="auto"/>
                <w:sz w:val="24"/>
                <w:highlight w:val="none"/>
              </w:rPr>
              <w:t>诊所备案证或军队医疗机构为民服务许可证照</w:t>
            </w:r>
            <w:r>
              <w:rPr>
                <w:rFonts w:hint="eastAsia" w:ascii="宋体" w:hAnsi="宋体" w:cs="宋体"/>
                <w:color w:val="auto"/>
                <w:sz w:val="24"/>
                <w:highlight w:val="none"/>
                <w:lang w:val="en-US" w:eastAsia="zh-CN"/>
              </w:rPr>
              <w:t>副本</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160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纸质</w:t>
            </w:r>
          </w:p>
        </w:tc>
        <w:tc>
          <w:tcPr>
            <w:tcW w:w="212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需加盖医疗机构公章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trPr>
        <w:tc>
          <w:tcPr>
            <w:tcW w:w="851"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3</w:t>
            </w:r>
          </w:p>
        </w:tc>
        <w:tc>
          <w:tcPr>
            <w:tcW w:w="307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营业执照（或事业单位法人证书、民办非企业单位登记证书），军队医疗机构需提供《中国人民解放军事业单位有偿服务许可证》或中国人民解放军出具的相关批准资料等主体资质</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160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纸质</w:t>
            </w:r>
          </w:p>
        </w:tc>
        <w:tc>
          <w:tcPr>
            <w:tcW w:w="212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需加盖医疗机构公章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851"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val="en-US" w:eastAsia="zh-CN"/>
              </w:rPr>
              <w:t>4</w:t>
            </w:r>
          </w:p>
        </w:tc>
        <w:tc>
          <w:tcPr>
            <w:tcW w:w="307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服务场所房产证（或租赁合同等）</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复印件</w:t>
            </w:r>
          </w:p>
        </w:tc>
        <w:tc>
          <w:tcPr>
            <w:tcW w:w="720"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w:t>
            </w:r>
          </w:p>
        </w:tc>
        <w:tc>
          <w:tcPr>
            <w:tcW w:w="160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纸质</w:t>
            </w:r>
          </w:p>
        </w:tc>
        <w:tc>
          <w:tcPr>
            <w:tcW w:w="2126"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需加盖医疗机构公章</w:t>
            </w:r>
          </w:p>
        </w:tc>
      </w:tr>
    </w:tbl>
    <w:p>
      <w:pPr>
        <w:keepNext w:val="0"/>
        <w:keepLines w:val="0"/>
        <w:pageBreakBefore w:val="0"/>
        <w:widowControl w:val="0"/>
        <w:numPr>
          <w:ilvl w:val="0"/>
          <w:numId w:val="0"/>
        </w:numPr>
        <w:kinsoku/>
        <w:overflowPunct/>
        <w:topLinePunct w:val="0"/>
        <w:autoSpaceDE/>
        <w:autoSpaceDN/>
        <w:bidi w:val="0"/>
        <w:adjustRightInd/>
        <w:snapToGrid/>
        <w:spacing w:line="580" w:lineRule="exact"/>
        <w:ind w:firstLine="640" w:firstLineChars="200"/>
        <w:textAlignment w:val="auto"/>
        <w:rPr>
          <w:rFonts w:ascii="黑体" w:hAnsi="黑体" w:eastAsia="黑体" w:cs="黑体"/>
          <w:color w:val="auto"/>
          <w:sz w:val="32"/>
          <w:szCs w:val="32"/>
          <w:highlight w:val="none"/>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auto"/>
          <w:sz w:val="32"/>
          <w:szCs w:val="32"/>
          <w:lang w:val="en-US" w:eastAsia="zh-CN"/>
        </w:rPr>
        <w:t>网上申报：上传以上材料的原件图片或PDF文件。</w:t>
      </w:r>
    </w:p>
    <w:p>
      <w:pPr>
        <w:keepNext w:val="0"/>
        <w:keepLines w:val="0"/>
        <w:pageBreakBefore w:val="0"/>
        <w:widowControl w:val="0"/>
        <w:numPr>
          <w:ilvl w:val="0"/>
          <w:numId w:val="1"/>
        </w:numPr>
        <w:kinsoku/>
        <w:overflowPunct/>
        <w:topLinePunct w:val="0"/>
        <w:autoSpaceDE/>
        <w:autoSpaceDN/>
        <w:bidi w:val="0"/>
        <w:adjustRightInd/>
        <w:snapToGrid/>
        <w:spacing w:line="58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办理方式</w:t>
      </w:r>
    </w:p>
    <w:p>
      <w:pPr>
        <w:keepNext w:val="0"/>
        <w:keepLines w:val="0"/>
        <w:pageBreakBefore w:val="0"/>
        <w:widowControl w:val="0"/>
        <w:numPr>
          <w:ilvl w:val="0"/>
          <w:numId w:val="3"/>
        </w:numPr>
        <w:kinsoku/>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窗口受理：</w:t>
      </w:r>
      <w:r>
        <w:rPr>
          <w:rFonts w:hint="eastAsia" w:ascii="仿宋_GB2312" w:hAnsi="仿宋_GB2312" w:eastAsia="仿宋_GB2312" w:cs="仿宋_GB2312"/>
          <w:sz w:val="32"/>
          <w:szCs w:val="32"/>
          <w:highlight w:val="none"/>
        </w:rPr>
        <w:t>直接到</w:t>
      </w:r>
      <w:r>
        <w:rPr>
          <w:rFonts w:hint="eastAsia" w:ascii="仿宋" w:hAnsi="仿宋" w:eastAsia="仿宋" w:cs="仿宋"/>
          <w:sz w:val="32"/>
          <w:szCs w:val="32"/>
          <w:highlight w:val="none"/>
        </w:rPr>
        <w:t>各级</w:t>
      </w:r>
      <w:r>
        <w:rPr>
          <w:rFonts w:hint="eastAsia" w:ascii="仿宋_GB2312" w:hAnsi="仿宋_GB2312" w:eastAsia="仿宋_GB2312" w:cs="仿宋_GB2312"/>
          <w:sz w:val="32"/>
          <w:szCs w:val="32"/>
          <w:highlight w:val="none"/>
        </w:rPr>
        <w:t>医保经办窗口提交申请材料。</w:t>
      </w:r>
    </w:p>
    <w:p>
      <w:pPr>
        <w:keepNext w:val="0"/>
        <w:keepLines w:val="0"/>
        <w:pageBreakBefore w:val="0"/>
        <w:widowControl w:val="0"/>
        <w:numPr>
          <w:ilvl w:val="0"/>
          <w:numId w:val="3"/>
        </w:numPr>
        <w:kinsoku/>
        <w:wordWrap w:val="0"/>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highlight w:val="none"/>
        </w:rPr>
      </w:pPr>
      <w:r>
        <w:rPr>
          <w:rFonts w:hint="eastAsia" w:ascii="楷体_GB2312" w:hAnsi="楷体_GB2312" w:eastAsia="楷体_GB2312" w:cs="楷体_GB2312"/>
          <w:sz w:val="32"/>
          <w:szCs w:val="32"/>
          <w:highlight w:val="none"/>
        </w:rPr>
        <w:t>网上申报：</w:t>
      </w:r>
      <w:r>
        <w:rPr>
          <w:rFonts w:hint="eastAsia" w:ascii="仿宋_GB2312" w:hAnsi="仿宋_GB2312" w:eastAsia="仿宋_GB2312" w:cs="仿宋_GB2312"/>
          <w:sz w:val="32"/>
          <w:szCs w:val="32"/>
          <w:highlight w:val="none"/>
        </w:rPr>
        <w:t>进入广西数字政务一体化平台（http://zwfw.gxzf.gov.cn/）或广西医疗保障网上服务大厅（https://ybwt.ybj.gxzf.gov.cn/）进行网上申报。</w:t>
      </w:r>
    </w:p>
    <w:p>
      <w:pPr>
        <w:numPr>
          <w:ilvl w:val="0"/>
          <w:numId w:val="1"/>
        </w:numPr>
        <w:spacing w:line="660" w:lineRule="exact"/>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办理流程</w:t>
      </w:r>
    </w:p>
    <w:p>
      <w:pPr>
        <w:numPr>
          <w:ilvl w:val="0"/>
          <w:numId w:val="4"/>
        </w:numPr>
        <w:spacing w:line="660" w:lineRule="exact"/>
        <w:ind w:firstLine="640" w:firstLineChars="200"/>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 xml:space="preserve">流程图  </w:t>
      </w:r>
    </w:p>
    <w:p>
      <w:pPr>
        <w:ind w:left="420" w:leftChars="200"/>
        <w:rPr>
          <w:rFonts w:ascii="楷体_GB2312" w:hAnsi="楷体_GB2312" w:eastAsia="楷体_GB2312" w:cs="楷体_GB2312"/>
          <w:sz w:val="32"/>
          <w:szCs w:val="32"/>
          <w:highlight w:val="none"/>
        </w:rPr>
      </w:pPr>
      <w:bookmarkStart w:id="0" w:name="_GoBack"/>
      <w:r>
        <w:rPr>
          <w:rFonts w:ascii="楷体_GB2312" w:hAnsi="楷体_GB2312" w:eastAsia="楷体_GB2312" w:cs="楷体_GB2312"/>
          <w:sz w:val="32"/>
          <w:szCs w:val="32"/>
          <w:highlight w:val="none"/>
        </w:rPr>
        <w:pict>
          <v:group id="_x0000_s2071" o:spid="_x0000_s2071" o:spt="203" style="height:251.45pt;width:345.5pt;" coordorigin="365760,104140" coordsize="4387849,3193415" editas="canvas">
            <o:lock v:ext="edit" aspectratio="f"/>
            <v:shape id="_x0000_s2072" o:spid="_x0000_s2072" o:spt="100" style="position:absolute;left:365760;top:104140;height:3193415;width:4387849;" filled="f" stroked="f" coordsize="21600,21600">
              <v:path/>
              <v:fill on="f" focussize="0,0"/>
              <v:stroke on="f"/>
              <v:imagedata o:title=""/>
              <o:lock v:ext="edit" aspectratio="t"/>
            </v:shape>
            <v:rect id="_x0000_s2073" o:spid="_x0000_s2073" o:spt="1" style="position:absolute;left:1948815;top:104140;height:459740;width:1530985;" fillcolor="#FFFFFF" filled="t" stroked="t" coordsize="21600,21600" o:gfxdata="UEsDBAoAAAAAAIdO4kAAAAAAAAAAAAAAAAAEAAAAZHJzL1BLAwQUAAAACACHTuJAnUGCJNUAAAAF&#10;AQAADwAAAGRycy9kb3ducmV2LnhtbE2PMU/DMBCFdyT+g3VIbNROCqUNcTqAisTYpgvbJTZJID5H&#10;sdMGfj0HCyynd3qn977Lt7PrxcmOofOkIVkoEJZqbzpqNBzL3c0aRIhIBntPVsOnDbAtLi9yzIw/&#10;096eDrERHEIhQw1tjEMmZahb6zAs/GCJvTc/Ooy8jo00I5453PUyVWolHXbEDS0O9rG19cdhchqq&#10;Lj3i1758Vm6zW8aXuXyfXp+0vr5K1AOIaOf4dww/+IwOBTNVfiITRK+BH4m/k73VfXILomKR3i1B&#10;Frn8T198A1BLAwQUAAAACACHTuJAwUY77vIBAADoAwAADgAAAGRycy9lMm9Eb2MueG1srVPNjtMw&#10;EL4j8Q6W7zRpSXfbqOkeKOWCYKWFB5jaTmLJf7K9Tfo0SNx4CB4H8RqMnbI/7B4QIgdnxjP+/M03&#10;483VqBU5Ch+kNQ2dz0pKhGGWS9M19POn/asVJSGC4aCsEQ09iUCvti9fbAZXi4XtreLCEwQxoR5c&#10;Q/sYXV0UgfVCQ5hZJwwGW+s1RHR9V3APA6JrVSzK8qIYrOfOWyZCwN3dFKTbjN+2gsWPbRtEJKqh&#10;yC3m1ef1kNZiu4G68+B6yc404B9YaJAGL72D2kEEcuvlEygtmbfBtnHGrC5s20omcg1Yzbz8o5qb&#10;HpzItaA4wd3JFP4fLPtwvPZEcuzdnBIDGnv088u3H9+/EtxAdQYXaky6cdf+7AU0U6lj63X6YxFk&#10;xPPrarVaLyk5oV1WZXU5iSvGSFiKL1/PF5cVJQwTlhcV1psSinsg50N8J6wmyWiox+ZlTeH4PsQp&#10;9XdKujdYJfleKpUd3x3eKE+OgI3e5++M/ihNGTI0dL1cIE8GOG+tgoimdqhAMF2+79GJ8BC4zN9z&#10;wInYDkI/EcgIU/laRuGRPNS9AP7WcBJPDkU2+BxoIqMFp0QJfD3JypkRpPqbTNROGZQw9WjqSrLi&#10;eBgRJpkHy0/Y3lvnZdejpJPiKYLjlLU/j36a14d+Br1/oNt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UGCJNUAAAAFAQAADwAAAAAAAAABACAAAAAiAAAAZHJzL2Rvd25yZXYueG1sUEsBAhQAFAAA&#10;AAgAh07iQMFGO+7yAQAA6AMAAA4AAAAAAAAAAQAgAAAAJAEAAGRycy9lMm9Eb2MueG1sUEsFBgAA&#10;AAAGAAYAWQEAAIgFAAAAAA==&#10;">
              <v:path/>
              <v:fill on="t" color2="#FFFFFF"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sz w:val="24"/>
                        <w:lang w:val="en-US" w:eastAsia="zh-CN"/>
                      </w:rPr>
                    </w:pPr>
                    <w:r>
                      <w:rPr>
                        <w:rFonts w:hint="eastAsia"/>
                        <w:sz w:val="24"/>
                        <w:lang w:val="en-US" w:eastAsia="zh-CN"/>
                      </w:rPr>
                      <w:t>申请</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 w:val="24"/>
                      </w:rPr>
                    </w:pPr>
                    <w:r>
                      <w:rPr>
                        <w:rFonts w:hint="eastAsia"/>
                        <w:sz w:val="24"/>
                      </w:rPr>
                      <w:t>（即时）</w:t>
                    </w:r>
                  </w:p>
                </w:txbxContent>
              </v:textbox>
            </v:rect>
            <v:shape id="_x0000_s2074" o:spid="_x0000_s2074" o:spt="32" type="#_x0000_t32" style="position:absolute;left:2705099;top:584835;height:333375;width:0;" filled="f" stroked="t" coordsize="21600,21600">
              <v:path arrowok="t"/>
              <v:fill on="f" focussize="0,0"/>
              <v:stroke color="#000000" endarrow="block"/>
              <v:imagedata o:title=""/>
              <o:lock v:ext="edit" aspectratio="f"/>
            </v:shape>
            <v:rect id="_x0000_s2075" o:spid="_x0000_s2075" o:spt="1" style="position:absolute;left:1939290;top:939800;height:469900;width:1530985;" fillcolor="#FFFFFF" filled="t" stroked="t" coordsize="21600,21600" o:gfxdata="UEsDBAoAAAAAAIdO4kAAAAAAAAAAAAAAAAAEAAAAZHJzL1BLAwQUAAAACACHTuJAnUGCJNUAAAAF&#10;AQAADwAAAGRycy9kb3ducmV2LnhtbE2PMU/DMBCFdyT+g3VIbNROCqUNcTqAisTYpgvbJTZJID5H&#10;sdMGfj0HCyynd3qn977Lt7PrxcmOofOkIVkoEJZqbzpqNBzL3c0aRIhIBntPVsOnDbAtLi9yzIw/&#10;096eDrERHEIhQw1tjEMmZahb6zAs/GCJvTc/Ooy8jo00I5453PUyVWolHXbEDS0O9rG19cdhchqq&#10;Lj3i1758Vm6zW8aXuXyfXp+0vr5K1AOIaOf4dww/+IwOBTNVfiITRK+BH4m/k73VfXILomKR3i1B&#10;Frn8T198A1BLAwQUAAAACACHTuJAtr0hHPMBAADpAwAADgAAAGRycy9lMm9Eb2MueG1srVPNjtMw&#10;EL4j8Q6W7zRptt1to6Z7oJQLgpV2eYCp7SSW/Cfb26RPg8SNh+BxEK/B2Cn7AxwQIgdnxv78zcw3&#10;4831qBU5Ch+kNQ2dz0pKhGGWS9M19OPd/tWKkhDBcFDWiIaeRKDX25cvNoOrRWV7q7jwBElMqAfX&#10;0D5GVxdFYL3QEGbWCYOHrfUaIrq+K7iHAdm1KqqyvCwG67nzlokQcHc3HdJt5m9bweKHtg0iEtVQ&#10;zC3m1ef1kNZiu4G68+B6yc5pwD9koUEaDPpAtYMI5N7L36i0ZN4G28YZs7qwbSuZyDVgNfPyl2pu&#10;e3Ai14LiBPcgU/h/tOz98cYTybF3F5QY0Nij75++fPv6meAGqjO4UCPo1t34sxfQTKWOrdfpj0WQ&#10;Ee+vF6vVeknJCe1yVa2v8n2oxRgJS4Dlxby6WlDCELG8XGDBKUDxyOR8iG+F1SQZDfXYvSwqHN+F&#10;OEF/QlLgYJXke6lUdnx3eK08OQJ2ep+/M/szmDJkaOh6WWGiDHDgWgURTe1QgmC6HO/ZjfCUuMzf&#10;n4hTYjsI/ZRAZkgwqLWMwmerF8DfGE7iyaHKBt8DTclowSlRAp9PsjIyglR/g0TtlEEJU5OmtiQr&#10;jocRaZJ5sPyE/b13XnY9Sjopnk5wnrL259lPA/vUz6SPL3T7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1BgiTVAAAABQEAAA8AAAAAAAAAAQAgAAAAIgAAAGRycy9kb3ducmV2LnhtbFBLAQIUABQA&#10;AAAIAIdO4kC2vSEc8wEAAOkDAAAOAAAAAAAAAAEAIAAAACQBAABkcnMvZTJvRG9jLnhtbFBLBQYA&#10;AAAABgAGAFkBAACJBQAAAAA=&#10;">
              <v:path/>
              <v:fill on="t" color2="#FFFFFF"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sz w:val="24"/>
                        <w:lang w:val="en-US" w:eastAsia="zh-CN"/>
                      </w:rPr>
                    </w:pPr>
                    <w:r>
                      <w:rPr>
                        <w:rFonts w:hint="eastAsia"/>
                        <w:sz w:val="24"/>
                        <w:lang w:val="en-US" w:eastAsia="zh-CN"/>
                      </w:rPr>
                      <w:t>受理</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 w:val="24"/>
                      </w:rPr>
                    </w:pPr>
                    <w:r>
                      <w:rPr>
                        <w:rFonts w:hint="eastAsia"/>
                        <w:sz w:val="24"/>
                      </w:rPr>
                      <w:t>（即时）</w:t>
                    </w:r>
                  </w:p>
                  <w:p>
                    <w:pPr>
                      <w:jc w:val="center"/>
                      <w:rPr>
                        <w:sz w:val="28"/>
                        <w:szCs w:val="36"/>
                      </w:rPr>
                    </w:pPr>
                  </w:p>
                </w:txbxContent>
              </v:textbox>
            </v:rect>
            <v:rect id="_x0000_s2076" o:spid="_x0000_s2076" o:spt="1" style="position:absolute;left:1910715;top:1851660;height:459105;width:1530985;" fillcolor="#FFFFFF" filled="t" stroked="t" coordsize="21600,21600" o:gfxdata="UEsDBAoAAAAAAIdO4kAAAAAAAAAAAAAAAAAEAAAAZHJzL1BLAwQUAAAACACHTuJAnUGCJNUAAAAF&#10;AQAADwAAAGRycy9kb3ducmV2LnhtbE2PMU/DMBCFdyT+g3VIbNROCqUNcTqAisTYpgvbJTZJID5H&#10;sdMGfj0HCyynd3qn977Lt7PrxcmOofOkIVkoEJZqbzpqNBzL3c0aRIhIBntPVsOnDbAtLi9yzIw/&#10;096eDrERHEIhQw1tjEMmZahb6zAs/GCJvTc/Ooy8jo00I5453PUyVWolHXbEDS0O9rG19cdhchqq&#10;Lj3i1758Vm6zW8aXuXyfXp+0vr5K1AOIaOf4dww/+IwOBTNVfiITRK+BH4m/k73VfXILomKR3i1B&#10;Frn8T198A1BLAwQUAAAACACHTuJANl6rK/UBAADpAwAADgAAAGRycy9lMm9Eb2MueG1srVNLrtMw&#10;FJ0jsQfLc5qkry1t1PQNKGWC4EkPFnBrO4kl/2T7NelqkJixCJaD2AbXTnkfYIAQGTjX9vHxuede&#10;b69HrchJ+CCtaWg1KykRhlkuTdfQjx8OL9aUhAiGg7JGNPQsAr3ePX+2HVwt5ra3igtPkMSEenAN&#10;7WN0dVEE1gsNYWadMLjZWq8h4tR3BfcwILtWxbwsV8VgPXfeMhECru6nTbrL/G0rWHzftkFEohqK&#10;2mIefR6PaSx2W6g7D66X7CID/kGFBmnw0nuqPUQgd17+RqUl8zbYNs6Y1YVtW8lEzgGzqcpfsrnt&#10;wYmcC5oT3L1N4f/RsnenG08kx9otKDGgsUbfP3359vUzwQV0Z3ChRtCtu/GXWcAwpTq2Xqc/JkFG&#10;PL9ZrNebJSXnhs7LVVWtlpO7YoyEJcDyqpq/xFsYIparq8VqnQDFA5PzIb4RVpMUNNRj9bKpcHob&#10;4gT9CUkXB6skP0il8sR3x1fKkxNgpQ/5u7A/gSlDhoZulnMUygAbrlUQMdQOLQimy/c9OREeE5f5&#10;+xNxEraH0E8CMsOUvpZReBQPdS+AvzacxLNDlw2+B5rEaMEpUQKfT4oyMoJUf4NE75RBC1ORprKk&#10;KI7HEWlSeLT8jPW9c152PVpaZelpB/spe3/p/dSwj+eZ9OGF7n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UGCJNUAAAAFAQAADwAAAAAAAAABACAAAAAiAAAAZHJzL2Rvd25yZXYueG1sUEsBAhQA&#10;FAAAAAgAh07iQDZeqyv1AQAA6QMAAA4AAAAAAAAAAQAgAAAAJAEAAGRycy9lMm9Eb2MueG1sUEsF&#10;BgAAAAAGAAYAWQEAAIsFAAAAAA==&#10;">
              <v:path/>
              <v:fill on="t" color2="#FFFFFF"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sz w:val="24"/>
                        <w:lang w:val="en-US" w:eastAsia="zh-CN"/>
                      </w:rPr>
                    </w:pPr>
                    <w:r>
                      <w:rPr>
                        <w:rFonts w:hint="eastAsia"/>
                        <w:sz w:val="24"/>
                        <w:lang w:val="en-US" w:eastAsia="zh-CN"/>
                      </w:rPr>
                      <w:t>审核</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 w:val="28"/>
                        <w:szCs w:val="36"/>
                      </w:rPr>
                    </w:pPr>
                    <w:r>
                      <w:rPr>
                        <w:rFonts w:hint="eastAsia"/>
                        <w:sz w:val="24"/>
                      </w:rPr>
                      <w:t>（即时）</w:t>
                    </w:r>
                  </w:p>
                </w:txbxContent>
              </v:textbox>
            </v:rect>
            <v:shape id="_x0000_s2077" o:spid="_x0000_s2077" o:spt="32" type="#_x0000_t32" style="position:absolute;left:2686049;top:1428750;flip:x;height:422910;width:9525;" filled="f" stroked="t" coordsize="21600,21600">
              <v:path arrowok="t"/>
              <v:fill on="f" focussize="0,0"/>
              <v:stroke color="#000000" endarrow="block"/>
              <v:imagedata o:title=""/>
              <o:lock v:ext="edit" aspectratio="f"/>
            </v:shape>
            <v:shape id="_x0000_s2078" o:spid="_x0000_s2078" o:spt="32" type="#_x0000_t32" style="position:absolute;left:2670174;top:2310130;flip:x;height:419100;width:6350;" filled="f" stroked="t" coordsize="21600,21600">
              <v:path arrowok="t"/>
              <v:fill on="f" focussize="0,0"/>
              <v:stroke color="#000000" endarrow="block"/>
              <v:imagedata o:title=""/>
              <o:lock v:ext="edit" aspectratio="f"/>
            </v:shape>
            <v:rect id="_x0000_s2079" o:spid="_x0000_s2079" o:spt="1" style="position:absolute;left:1920240;top:2751455;height:461010;width:1530985;" fillcolor="#FFFFFF" filled="t" stroked="t" coordsize="21600,21600" o:gfxdata="UEsDBAoAAAAAAIdO4kAAAAAAAAAAAAAAAAAEAAAAZHJzL1BLAwQUAAAACACHTuJAnUGCJNUAAAAF&#10;AQAADwAAAGRycy9kb3ducmV2LnhtbE2PMU/DMBCFdyT+g3VIbNROCqUNcTqAisTYpgvbJTZJID5H&#10;sdMGfj0HCyynd3qn977Lt7PrxcmOofOkIVkoEJZqbzpqNBzL3c0aRIhIBntPVsOnDbAtLi9yzIw/&#10;096eDrERHEIhQw1tjEMmZahb6zAs/GCJvTc/Ooy8jo00I5453PUyVWolHXbEDS0O9rG19cdhchqq&#10;Lj3i1758Vm6zW8aXuXyfXp+0vr5K1AOIaOf4dww/+IwOBTNVfiITRK+BH4m/k73VfXILomKR3i1B&#10;Frn8T198A1BLAwQUAAAACACHTuJAZLvHavQBAADpAwAADgAAAGRycy9lMm9Eb2MueG1srVNLjtQw&#10;EN0jcQfLezrp/3TU6VnQNBsEI81wgGrbSSz5J9vTSZ8GiR2H4DiIa1B2mvkAC4TIwqmyn59fvbK3&#10;14NW5CR8kNbUdDopKRGGWS5NW9OPd4dXV5SECIaDskbU9CwCvd69fLHtXSVmtrOKC0+QxISqdzXt&#10;YnRVUQTWCQ1hYp0wuNhYryFi6tuCe+iRXatiVparoreeO2+ZCAFn9+Mi3WX+phEsfmiaICJRNUVt&#10;MY8+j8c0FrstVK0H10l2kQH/oEKDNHjoA9UeIpB7L3+j0pJ5G2wTJ8zqwjaNZCLXgNVMy1+que3A&#10;iVwLmhPcg03h/9Gy96cbTyTH3q0pMaCxR98/ffn29TPBCXSnd6FC0K278ZcsYJhKHRqv0x+LIAPu&#10;36zWm8WCknNN5+Vitbpaju6KIRKWAMv5dLZGAEPEcrXYzBcJUDwyOR/iW2E1SUFNPXYvmwqndyGO&#10;0J+QdHCwSvKDVConvj2+Vp6cADt9yN+F/RlMGdLXdLOcLVEH4IVrFEQMtUMLgmnzec92hKfEZf7+&#10;RJyE7SF0o4DMMJavZRQexUPVCeBvDCfx7NBlg++BJjFacEqUwOeTooyMINXfINE7ZdDC1KSxLSmK&#10;w3FAmhQeLT9jf++dl22Hlk6z9LSC9yl7f7n76cI+zTPp4wvd/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dQYIk1QAAAAUBAAAPAAAAAAAAAAEAIAAAACIAAABkcnMvZG93bnJldi54bWxQSwECFAAU&#10;AAAACACHTuJAZLvHavQBAADpAwAADgAAAAAAAAABACAAAAAkAQAAZHJzL2Uyb0RvYy54bWxQSwUG&#10;AAAAAAYABgBZAQAAigUAAAAA&#10;">
              <v:path/>
              <v:fill on="t" color2="#FFFFFF"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 w:val="24"/>
                      </w:rPr>
                    </w:pPr>
                    <w:r>
                      <w:rPr>
                        <w:rFonts w:hint="eastAsia"/>
                        <w:sz w:val="24"/>
                      </w:rPr>
                      <w:t>结果反馈</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 w:val="24"/>
                      </w:rPr>
                    </w:pPr>
                    <w:r>
                      <w:rPr>
                        <w:rFonts w:hint="eastAsia"/>
                        <w:sz w:val="24"/>
                      </w:rPr>
                      <w:t>（即时）</w:t>
                    </w:r>
                  </w:p>
                  <w:p>
                    <w:pPr>
                      <w:keepNext w:val="0"/>
                      <w:keepLines w:val="0"/>
                      <w:pageBreakBefore w:val="0"/>
                      <w:widowControl w:val="0"/>
                      <w:kinsoku/>
                      <w:wordWrap/>
                      <w:overflowPunct/>
                      <w:topLinePunct w:val="0"/>
                      <w:bidi w:val="0"/>
                      <w:adjustRightInd/>
                      <w:snapToGrid/>
                      <w:spacing w:line="300" w:lineRule="exact"/>
                      <w:jc w:val="center"/>
                      <w:textAlignment w:val="auto"/>
                      <w:rPr>
                        <w:sz w:val="28"/>
                        <w:szCs w:val="36"/>
                      </w:rPr>
                    </w:pPr>
                  </w:p>
                </w:txbxContent>
              </v:textbox>
            </v:rect>
            <w10:wrap type="none"/>
            <w10:anchorlock/>
          </v:group>
        </w:pict>
      </w:r>
      <w:bookmarkEnd w:id="0"/>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办理程序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1.申请</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申请人提出申请并提交办理材料。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医保经办机构对申请</w:t>
      </w:r>
      <w:r>
        <w:rPr>
          <w:rFonts w:hint="eastAsia" w:ascii="仿宋_GB2312" w:hAnsi="仿宋_GB2312" w:eastAsia="仿宋_GB2312" w:cs="仿宋_GB2312"/>
          <w:sz w:val="32"/>
          <w:szCs w:val="32"/>
          <w:highlight w:val="none"/>
          <w:lang w:val="en-US" w:eastAsia="zh-CN"/>
        </w:rPr>
        <w:t>事项</w:t>
      </w:r>
      <w:r>
        <w:rPr>
          <w:rFonts w:hint="eastAsia" w:ascii="仿宋_GB2312" w:hAnsi="仿宋_GB2312" w:eastAsia="仿宋_GB2312" w:cs="仿宋_GB2312"/>
          <w:sz w:val="32"/>
          <w:szCs w:val="32"/>
          <w:highlight w:val="none"/>
        </w:rPr>
        <w:t>符合</w:t>
      </w:r>
      <w:r>
        <w:rPr>
          <w:rFonts w:hint="eastAsia" w:ascii="仿宋_GB2312" w:hAnsi="仿宋_GB2312" w:eastAsia="仿宋_GB2312" w:cs="仿宋_GB2312"/>
          <w:sz w:val="32"/>
          <w:szCs w:val="32"/>
          <w:highlight w:val="none"/>
          <w:lang w:val="en-US" w:eastAsia="zh-CN"/>
        </w:rPr>
        <w:t>受理</w:t>
      </w:r>
      <w:r>
        <w:rPr>
          <w:rFonts w:hint="eastAsia" w:ascii="仿宋_GB2312" w:hAnsi="仿宋_GB2312" w:eastAsia="仿宋_GB2312" w:cs="仿宋_GB2312"/>
          <w:sz w:val="32"/>
          <w:szCs w:val="32"/>
          <w:highlight w:val="none"/>
        </w:rPr>
        <w:t>条件的，应当场予以受理并出具受理回执。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3</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医保经办机构</w:t>
      </w:r>
      <w:r>
        <w:rPr>
          <w:rFonts w:hint="eastAsia" w:ascii="仿宋_GB2312" w:hAnsi="仿宋_GB2312" w:eastAsia="仿宋_GB2312" w:cs="仿宋_GB2312"/>
          <w:sz w:val="32"/>
          <w:szCs w:val="32"/>
          <w:highlight w:val="none"/>
          <w:lang w:val="en-US" w:eastAsia="zh-CN"/>
        </w:rPr>
        <w:t>审核</w:t>
      </w:r>
      <w:r>
        <w:rPr>
          <w:rFonts w:hint="eastAsia" w:ascii="仿宋_GB2312" w:hAnsi="仿宋_GB2312" w:eastAsia="仿宋_GB2312" w:cs="仿宋_GB2312"/>
          <w:sz w:val="32"/>
          <w:szCs w:val="32"/>
          <w:highlight w:val="none"/>
        </w:rPr>
        <w:t>材料</w:t>
      </w:r>
      <w:r>
        <w:rPr>
          <w:rFonts w:hint="eastAsia" w:ascii="仿宋_GB2312" w:hAnsi="仿宋_GB2312" w:eastAsia="仿宋_GB2312" w:cs="仿宋_GB2312"/>
          <w:sz w:val="32"/>
          <w:szCs w:val="32"/>
          <w:highlight w:val="none"/>
          <w:lang w:val="en-US" w:eastAsia="zh-CN"/>
        </w:rPr>
        <w:t>齐全、</w:t>
      </w:r>
      <w:r>
        <w:rPr>
          <w:rFonts w:hint="eastAsia" w:ascii="仿宋_GB2312" w:hAnsi="仿宋_GB2312" w:eastAsia="仿宋_GB2312" w:cs="仿宋_GB2312"/>
          <w:sz w:val="32"/>
          <w:szCs w:val="32"/>
          <w:highlight w:val="none"/>
        </w:rPr>
        <w:t>合法合规性</w:t>
      </w:r>
      <w:r>
        <w:rPr>
          <w:rFonts w:hint="eastAsia" w:ascii="仿宋_GB2312" w:hAnsi="仿宋_GB2312" w:eastAsia="仿宋_GB2312" w:cs="仿宋_GB2312"/>
          <w:sz w:val="32"/>
          <w:szCs w:val="32"/>
          <w:highlight w:val="none"/>
          <w:lang w:val="en-US" w:eastAsia="zh-CN"/>
        </w:rPr>
        <w:t>在医保信息平台进行信息变更备案</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4.结果反馈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申请人在窗口领取或自助一体机打印或邮寄反馈表。</w:t>
      </w:r>
      <w:r>
        <w:rPr>
          <w:rFonts w:hint="eastAsia" w:ascii="仿宋_GB2312" w:hAnsi="仿宋_GB2312" w:eastAsia="仿宋_GB2312" w:cs="仿宋_GB2312"/>
          <w:sz w:val="32"/>
          <w:szCs w:val="32"/>
          <w:highlight w:val="none"/>
          <w:lang w:val="en-US" w:eastAsia="zh-CN"/>
        </w:rPr>
        <w:t>申请人登录“</w:t>
      </w:r>
      <w:r>
        <w:rPr>
          <w:rFonts w:hint="eastAsia" w:ascii="仿宋_GB2312" w:hAnsi="仿宋_GB2312" w:eastAsia="仿宋_GB2312" w:cs="仿宋_GB2312"/>
          <w:sz w:val="32"/>
          <w:szCs w:val="32"/>
          <w:highlight w:val="none"/>
        </w:rPr>
        <w:t>国家医保信息业务编码标准数据库动态维护</w:t>
      </w:r>
      <w:r>
        <w:rPr>
          <w:rFonts w:hint="eastAsia" w:ascii="仿宋_GB2312" w:hAnsi="仿宋_GB2312" w:eastAsia="仿宋_GB2312" w:cs="仿宋_GB2312"/>
          <w:sz w:val="32"/>
          <w:szCs w:val="32"/>
          <w:highlight w:val="none"/>
          <w:lang w:val="en-US" w:eastAsia="zh-CN"/>
        </w:rPr>
        <w:t>平台”上传已备案信息。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办理时限</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法定时限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20个工作日</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承诺时限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仿宋_GB2312" w:cs="楷体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即时办结</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收费依据及标准</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收费项目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收费依据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（三）收费标准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结果送达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仿宋_GB2312" w:hAnsi="仿宋_GB2312" w:eastAsia="仿宋_GB2312" w:cs="仿宋_GB2312"/>
          <w:sz w:val="32"/>
          <w:szCs w:val="32"/>
          <w:highlight w:val="none"/>
        </w:rPr>
        <w:t>窗口自取；自助一体机自取或邮寄或短信送达。</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咨询方式</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现场咨询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各级医保经办机构服务窗口</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电话咨询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12345</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网上咨询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各级医保部门官方网站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监督投诉渠道</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现场监督投诉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各级医保经办机构服务窗口</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电话监督投诉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t>各级医保部门监督投诉电话</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网上监督投诉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各级医保部门官方网站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办理地址和时间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地址：XX市XX区（市、县）XX路XX号XX服务大厅XX-XX号窗口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时间：周X至周X 上午XX：XX-XX:XX  下午XX：XX-XX:XX</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highlight w:val="none"/>
        </w:rPr>
      </w:pPr>
      <w:r>
        <w:rPr>
          <w:rFonts w:hint="eastAsia" w:ascii="黑体" w:hAnsi="黑体" w:eastAsia="黑体" w:cs="黑体"/>
          <w:sz w:val="32"/>
          <w:szCs w:val="32"/>
          <w:highlight w:val="none"/>
        </w:rPr>
        <w:t>办理进程和结果查询</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办理进程查询方式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各级医保经办机构查询电话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3.网上查询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网上办理的：通过原办理渠道查询</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结果公开查询方式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各级医保经办机构查询电话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3.网上查询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小标宋简体" w:hAnsi="方正小标宋简体" w:eastAsia="方正小标宋简体" w:cs="方正小标宋简体"/>
          <w:sz w:val="44"/>
          <w:szCs w:val="44"/>
          <w:highlight w:val="none"/>
        </w:rPr>
      </w:pPr>
      <w:r>
        <w:rPr>
          <w:rFonts w:hint="eastAsia" w:ascii="仿宋_GB2312" w:hAnsi="仿宋_GB2312" w:eastAsia="仿宋_GB2312" w:cs="仿宋_GB2312"/>
          <w:sz w:val="32"/>
          <w:szCs w:val="32"/>
          <w:highlight w:val="none"/>
        </w:rPr>
        <w:t>网上办理的：通过原办理渠道查询</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广西医保定点医疗机构基础信息变更表</w:t>
      </w:r>
    </w:p>
    <w:p>
      <w:pPr>
        <w:pStyle w:val="2"/>
        <w:keepNext w:val="0"/>
        <w:keepLines w:val="0"/>
        <w:pageBreakBefore w:val="0"/>
        <w:widowControl w:val="0"/>
        <w:kinsoku/>
        <w:wordWrap/>
        <w:overflowPunct/>
        <w:topLinePunct w:val="0"/>
        <w:autoSpaceDE/>
        <w:autoSpaceDN/>
        <w:bidi w:val="0"/>
        <w:adjustRightInd/>
        <w:snapToGrid/>
        <w:spacing w:before="0" w:after="0" w:line="360" w:lineRule="exact"/>
        <w:textAlignment w:val="auto"/>
        <w:rPr>
          <w:highlight w:val="none"/>
        </w:rPr>
      </w:pPr>
    </w:p>
    <w:tbl>
      <w:tblPr>
        <w:tblStyle w:val="6"/>
        <w:tblW w:w="98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745"/>
        <w:gridCol w:w="1500"/>
        <w:gridCol w:w="1230"/>
        <w:gridCol w:w="2184"/>
        <w:gridCol w:w="1268"/>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754" w:type="dxa"/>
            <w:gridSpan w:val="3"/>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定点医疗机构名称</w:t>
            </w:r>
          </w:p>
        </w:tc>
        <w:tc>
          <w:tcPr>
            <w:tcW w:w="7069" w:type="dxa"/>
            <w:gridSpan w:val="4"/>
            <w:vAlign w:val="center"/>
          </w:tcPr>
          <w:p>
            <w:pPr>
              <w:keepNext w:val="0"/>
              <w:keepLines w:val="0"/>
              <w:pageBreakBefore w:val="0"/>
              <w:widowControl w:val="0"/>
              <w:kinsoku/>
              <w:wordWrap/>
              <w:overflowPunct/>
              <w:topLinePunct w:val="0"/>
              <w:autoSpaceDE/>
              <w:autoSpaceDN/>
              <w:bidi w:val="0"/>
              <w:adjustRightInd/>
              <w:snapToGrid/>
              <w:spacing w:line="280" w:lineRule="exact"/>
              <w:ind w:firstLine="5040" w:firstLineChars="2100"/>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eastAsia="zh-CN"/>
              </w:rPr>
              <w:t>（</w:t>
            </w:r>
            <w:r>
              <w:rPr>
                <w:rFonts w:hint="eastAsia" w:asciiTheme="minorEastAsia" w:hAnsiTheme="minorEastAsia" w:cstheme="minorEastAsia"/>
                <w:sz w:val="24"/>
                <w:highlight w:val="none"/>
              </w:rPr>
              <w:t>加盖公章</w:t>
            </w:r>
            <w:r>
              <w:rPr>
                <w:rFonts w:hint="eastAsia" w:asciiTheme="minorEastAsia" w:hAnsiTheme="minorEastAsia" w:cstheme="minorEastAsia"/>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5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医保编号</w:t>
            </w:r>
          </w:p>
        </w:tc>
        <w:tc>
          <w:tcPr>
            <w:tcW w:w="2730"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p>
        </w:tc>
        <w:tc>
          <w:tcPr>
            <w:tcW w:w="218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所属经办机构</w:t>
            </w: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25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经办人</w:t>
            </w:r>
          </w:p>
        </w:tc>
        <w:tc>
          <w:tcPr>
            <w:tcW w:w="150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p>
        </w:tc>
        <w:tc>
          <w:tcPr>
            <w:tcW w:w="1230"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联系电话</w:t>
            </w:r>
          </w:p>
        </w:tc>
        <w:tc>
          <w:tcPr>
            <w:tcW w:w="218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p>
        </w:tc>
        <w:tc>
          <w:tcPr>
            <w:tcW w:w="1268"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填报时间</w:t>
            </w:r>
          </w:p>
        </w:tc>
        <w:tc>
          <w:tcPr>
            <w:tcW w:w="238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09" w:type="dxa"/>
            <w:vMerge w:val="restart"/>
            <w:tcBorders>
              <w:top w:val="single" w:color="auto" w:sz="4" w:space="0"/>
              <w:left w:val="single" w:color="auto" w:sz="4" w:space="0"/>
              <w:bottom w:val="single" w:color="auto" w:sz="4" w:space="0"/>
              <w:right w:val="single" w:color="auto" w:sz="4" w:space="0"/>
            </w:tcBorders>
            <w:textDirection w:val="tbLrV"/>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highlight w:val="none"/>
              </w:rPr>
            </w:pPr>
            <w:r>
              <w:rPr>
                <w:rFonts w:hint="eastAsia"/>
                <w:highlight w:val="none"/>
              </w:rPr>
              <w:t xml:space="preserve">                                变 更 内 容</w:t>
            </w:r>
          </w:p>
        </w:tc>
        <w:tc>
          <w:tcPr>
            <w:tcW w:w="2245"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变更项目</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变更前信息</w:t>
            </w: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变更后信息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1.名称</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w:t>
            </w:r>
            <w:r>
              <w:rPr>
                <w:rFonts w:hint="eastAsia" w:asciiTheme="minorEastAsia" w:hAnsiTheme="minorEastAsia" w:eastAsiaTheme="minorEastAsia" w:cstheme="minorEastAsia"/>
                <w:sz w:val="24"/>
                <w:highlight w:val="none"/>
                <w:lang w:eastAsia="zh-CN"/>
              </w:rPr>
              <w:t>注册</w:t>
            </w:r>
            <w:r>
              <w:rPr>
                <w:rFonts w:hint="eastAsia" w:asciiTheme="minorEastAsia" w:hAnsiTheme="minorEastAsia" w:eastAsiaTheme="minorEastAsia" w:cstheme="minorEastAsia"/>
                <w:sz w:val="24"/>
                <w:highlight w:val="none"/>
              </w:rPr>
              <w:t>地址</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3.法定代表人</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姓名：</w:t>
            </w: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联系电话：</w:t>
            </w: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rPr>
              <w:t>4.主要负责人</w:t>
            </w:r>
            <w:r>
              <w:rPr>
                <w:rFonts w:hint="eastAsia" w:asciiTheme="minorEastAsia" w:hAnsiTheme="minorEastAsia" w:eastAsiaTheme="minorEastAsia" w:cstheme="minorEastAsia"/>
                <w:sz w:val="24"/>
                <w:highlight w:val="none"/>
                <w:lang w:eastAsia="zh-CN"/>
              </w:rPr>
              <w:t>或实际控制人</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姓名：</w:t>
            </w: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联系电话：</w:t>
            </w: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val="en-US" w:eastAsia="zh-CN"/>
              </w:rPr>
              <w:t>5.</w:t>
            </w:r>
            <w:r>
              <w:rPr>
                <w:rFonts w:hint="eastAsia" w:asciiTheme="minorEastAsia" w:hAnsiTheme="minorEastAsia" w:eastAsiaTheme="minorEastAsia" w:cstheme="minorEastAsia"/>
                <w:sz w:val="24"/>
                <w:highlight w:val="none"/>
                <w:lang w:eastAsia="zh-CN"/>
              </w:rPr>
              <w:t>银行账户</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b w:val="0"/>
                <w:bCs w:val="0"/>
                <w:sz w:val="24"/>
                <w:szCs w:val="24"/>
                <w:highlight w:val="none"/>
                <w:lang w:eastAsia="zh-CN"/>
              </w:rPr>
            </w:pPr>
            <w:r>
              <w:rPr>
                <w:rFonts w:hint="eastAsia"/>
                <w:b w:val="0"/>
                <w:bCs w:val="0"/>
                <w:sz w:val="24"/>
                <w:szCs w:val="24"/>
                <w:highlight w:val="none"/>
                <w:lang w:eastAsia="zh-CN"/>
              </w:rPr>
              <w:t>银行户名：</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b w:val="0"/>
                <w:bCs w:val="0"/>
                <w:sz w:val="24"/>
                <w:szCs w:val="24"/>
                <w:highlight w:val="none"/>
                <w:lang w:eastAsia="zh-CN"/>
              </w:rPr>
            </w:pPr>
            <w:r>
              <w:rPr>
                <w:rFonts w:hint="eastAsia"/>
                <w:b w:val="0"/>
                <w:bCs w:val="0"/>
                <w:sz w:val="24"/>
                <w:szCs w:val="24"/>
                <w:highlight w:val="none"/>
                <w:lang w:eastAsia="zh-CN"/>
              </w:rPr>
              <w:t>开户支行名称：</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highlight w:val="none"/>
                <w:lang w:eastAsia="zh-CN"/>
              </w:rPr>
            </w:pPr>
            <w:r>
              <w:rPr>
                <w:rFonts w:hint="eastAsia"/>
                <w:b w:val="0"/>
                <w:bCs w:val="0"/>
                <w:sz w:val="24"/>
                <w:szCs w:val="24"/>
                <w:highlight w:val="none"/>
                <w:lang w:eastAsia="zh-CN"/>
              </w:rPr>
              <w:t>银行账号：</w:t>
            </w: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b w:val="0"/>
                <w:bCs w:val="0"/>
                <w:sz w:val="24"/>
                <w:szCs w:val="24"/>
                <w:highlight w:val="none"/>
                <w:lang w:eastAsia="zh-CN"/>
              </w:rPr>
            </w:pPr>
            <w:r>
              <w:rPr>
                <w:rFonts w:hint="eastAsia"/>
                <w:b w:val="0"/>
                <w:bCs w:val="0"/>
                <w:sz w:val="24"/>
                <w:szCs w:val="24"/>
                <w:highlight w:val="none"/>
                <w:lang w:eastAsia="zh-CN"/>
              </w:rPr>
              <w:t>银行户名：</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b w:val="0"/>
                <w:bCs w:val="0"/>
                <w:sz w:val="24"/>
                <w:szCs w:val="24"/>
                <w:highlight w:val="none"/>
                <w:lang w:eastAsia="zh-CN"/>
              </w:rPr>
            </w:pPr>
            <w:r>
              <w:rPr>
                <w:rFonts w:hint="eastAsia"/>
                <w:b w:val="0"/>
                <w:bCs w:val="0"/>
                <w:sz w:val="24"/>
                <w:szCs w:val="24"/>
                <w:highlight w:val="none"/>
                <w:lang w:eastAsia="zh-CN"/>
              </w:rPr>
              <w:t>开户支行名称：</w:t>
            </w:r>
          </w:p>
          <w:p>
            <w:pPr>
              <w:pStyle w:val="2"/>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cstheme="minorEastAsia"/>
                <w:sz w:val="24"/>
                <w:highlight w:val="none"/>
              </w:rPr>
            </w:pPr>
            <w:r>
              <w:rPr>
                <w:rFonts w:hint="eastAsia"/>
                <w:b w:val="0"/>
                <w:bCs w:val="0"/>
                <w:sz w:val="24"/>
                <w:szCs w:val="24"/>
                <w:highlight w:val="none"/>
                <w:lang w:eastAsia="zh-CN"/>
              </w:rPr>
              <w:t>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6.诊疗科目</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cstheme="minorEastAsia"/>
                <w:sz w:val="24"/>
                <w:highlight w:val="none"/>
              </w:rPr>
            </w:pP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tcBorders>
              <w:left w:val="single" w:color="auto" w:sz="4" w:space="0"/>
            </w:tcBorders>
            <w:vAlign w:val="center"/>
          </w:tcPr>
          <w:p>
            <w:pPr>
              <w:keepNext w:val="0"/>
              <w:keepLines w:val="0"/>
              <w:pageBreakBefore w:val="0"/>
              <w:widowControl w:val="0"/>
              <w:numPr>
                <w:ilvl w:val="0"/>
                <w:numId w:val="10"/>
              </w:numPr>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机构规模</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240" w:firstLineChars="1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（含床位数）</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cstheme="minorEastAsia"/>
                <w:sz w:val="24"/>
                <w:highlight w:val="none"/>
              </w:rPr>
            </w:pP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8.机构性质</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cstheme="minorEastAsia"/>
                <w:sz w:val="24"/>
                <w:highlight w:val="none"/>
              </w:rPr>
            </w:pP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lang w:val="en-US" w:eastAsia="zh-CN"/>
              </w:rPr>
              <w:t>9</w:t>
            </w:r>
            <w:r>
              <w:rPr>
                <w:rFonts w:hint="eastAsia" w:asciiTheme="minorEastAsia" w:hAnsiTheme="minorEastAsia" w:eastAsiaTheme="minorEastAsia" w:cstheme="minorEastAsia"/>
                <w:sz w:val="24"/>
                <w:highlight w:val="none"/>
              </w:rPr>
              <w:t>.医疗机构等级</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2245"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Theme="minorEastAsia" w:hAnsiTheme="minorEastAsia" w:eastAsiaTheme="minorEastAsia" w:cstheme="minorEastAsia"/>
                <w:sz w:val="24"/>
                <w:highlight w:val="none"/>
                <w:lang w:eastAsia="zh-CN"/>
              </w:rPr>
            </w:pPr>
            <w:r>
              <w:rPr>
                <w:rFonts w:hint="eastAsia" w:asciiTheme="minorEastAsia" w:hAnsiTheme="minorEastAsia" w:eastAsiaTheme="minorEastAsia" w:cstheme="minorEastAsia"/>
                <w:sz w:val="24"/>
                <w:highlight w:val="none"/>
                <w:lang w:val="en-US" w:eastAsia="zh-CN"/>
              </w:rPr>
              <w:t>10</w:t>
            </w:r>
            <w:r>
              <w:rPr>
                <w:rFonts w:hint="eastAsia" w:asciiTheme="minorEastAsia" w:hAnsiTheme="minorEastAsia" w:eastAsiaTheme="minorEastAsia" w:cstheme="minorEastAsia"/>
                <w:sz w:val="24"/>
                <w:highlight w:val="none"/>
              </w:rPr>
              <w:t>.</w:t>
            </w:r>
            <w:r>
              <w:rPr>
                <w:rFonts w:hint="eastAsia" w:asciiTheme="minorEastAsia" w:hAnsiTheme="minorEastAsia" w:eastAsiaTheme="minorEastAsia" w:cstheme="minorEastAsia"/>
                <w:sz w:val="24"/>
                <w:highlight w:val="none"/>
                <w:lang w:eastAsia="zh-CN"/>
              </w:rPr>
              <w:t>机构类别</w:t>
            </w:r>
          </w:p>
        </w:tc>
        <w:tc>
          <w:tcPr>
            <w:tcW w:w="3414"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c>
          <w:tcPr>
            <w:tcW w:w="3655" w:type="dxa"/>
            <w:gridSpan w:val="2"/>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heme="minorEastAsia" w:hAnsiTheme="minorEastAsia" w:eastAsiaTheme="minorEastAsia" w:cstheme="minorEastAsia"/>
                <w:sz w:val="24"/>
                <w:highlight w:val="none"/>
              </w:rPr>
            </w:pPr>
          </w:p>
        </w:tc>
      </w:tr>
    </w:tbl>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填表说明</w:t>
      </w:r>
    </w:p>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本表可用钢笔、水性笔填写或打印，要求字迹工整清晰，内容真实。</w:t>
      </w:r>
    </w:p>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请填写有变更事项，没有变更的项目请不要填写。</w:t>
      </w:r>
    </w:p>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申请表需附以下资料：</w:t>
      </w:r>
    </w:p>
    <w:p>
      <w:pPr>
        <w:keepNext w:val="0"/>
        <w:keepLines w:val="0"/>
        <w:pageBreakBefore w:val="0"/>
        <w:widowControl w:val="0"/>
        <w:kinsoku/>
        <w:wordWrap/>
        <w:overflowPunct/>
        <w:topLinePunct w:val="0"/>
        <w:autoSpaceDE/>
        <w:autoSpaceDN/>
        <w:bidi w:val="0"/>
        <w:adjustRightInd/>
        <w:snapToGrid/>
        <w:spacing w:line="24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1.</w:t>
      </w:r>
      <w:r>
        <w:rPr>
          <w:rFonts w:hint="eastAsia" w:asciiTheme="minorEastAsia" w:hAnsiTheme="minorEastAsia" w:eastAsiaTheme="minorEastAsia" w:cstheme="minorEastAsia"/>
          <w:sz w:val="24"/>
          <w:highlight w:val="none"/>
        </w:rPr>
        <w:t>《医疗机构执业许可证》副本，复印件1份；</w:t>
      </w:r>
    </w:p>
    <w:p>
      <w:pPr>
        <w:keepNext w:val="0"/>
        <w:keepLines w:val="0"/>
        <w:pageBreakBefore w:val="0"/>
        <w:widowControl w:val="0"/>
        <w:kinsoku/>
        <w:wordWrap/>
        <w:overflowPunct/>
        <w:topLinePunct w:val="0"/>
        <w:autoSpaceDE/>
        <w:autoSpaceDN/>
        <w:bidi w:val="0"/>
        <w:adjustRightInd/>
        <w:snapToGrid/>
        <w:spacing w:line="240" w:lineRule="exact"/>
        <w:ind w:firstLine="480"/>
        <w:jc w:val="left"/>
        <w:textAlignment w:val="auto"/>
        <w:rPr>
          <w:rFonts w:hint="eastAsia" w:asciiTheme="minorEastAsia" w:hAnsiTheme="minorEastAsia" w:cstheme="minorEastAsia"/>
          <w:sz w:val="24"/>
          <w:highlight w:val="none"/>
        </w:rPr>
      </w:pPr>
      <w:r>
        <w:rPr>
          <w:rFonts w:hint="eastAsia" w:asciiTheme="minorEastAsia" w:hAnsiTheme="minorEastAsia" w:cstheme="minorEastAsia"/>
          <w:sz w:val="24"/>
          <w:highlight w:val="none"/>
        </w:rPr>
        <w:t>2.营业执照（或事业单位法人证书、民办非企业单位登记证书），军队医疗机构需提供《中国人民解放军事业单位有偿服务许可证》或中国人民解放军出具的相关批准资料等主体资质复印件1份；</w:t>
      </w:r>
    </w:p>
    <w:p>
      <w:pPr>
        <w:keepNext w:val="0"/>
        <w:keepLines w:val="0"/>
        <w:pageBreakBefore w:val="0"/>
        <w:widowControl w:val="0"/>
        <w:kinsoku/>
        <w:wordWrap/>
        <w:overflowPunct/>
        <w:topLinePunct w:val="0"/>
        <w:autoSpaceDE/>
        <w:autoSpaceDN/>
        <w:bidi w:val="0"/>
        <w:adjustRightInd/>
        <w:snapToGrid/>
        <w:spacing w:line="240" w:lineRule="exact"/>
        <w:ind w:firstLine="480"/>
        <w:jc w:val="left"/>
        <w:textAlignment w:val="auto"/>
        <w:rPr>
          <w:rFonts w:ascii="仿宋_GB2312" w:hAnsi="仿宋_GB2312" w:eastAsia="仿宋_GB2312" w:cs="仿宋_GB2312"/>
          <w:sz w:val="32"/>
          <w:szCs w:val="32"/>
          <w:highlight w:val="none"/>
        </w:rPr>
      </w:pPr>
      <w:r>
        <w:rPr>
          <w:rFonts w:hint="eastAsia" w:asciiTheme="minorEastAsia" w:hAnsiTheme="minorEastAsia" w:cstheme="minorEastAsia"/>
          <w:sz w:val="24"/>
          <w:highlight w:val="none"/>
        </w:rPr>
        <w:t>3.变更地址的附服务场所产权证明或租赁合同复印件。</w:t>
      </w:r>
    </w:p>
    <w:p>
      <w:pP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广西医保定点医疗机构基础信息变更表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（填写示范文本）</w:t>
      </w:r>
    </w:p>
    <w:p>
      <w:pPr>
        <w:pStyle w:val="2"/>
        <w:keepNext w:val="0"/>
        <w:keepLines w:val="0"/>
        <w:pageBreakBefore w:val="0"/>
        <w:widowControl w:val="0"/>
        <w:kinsoku/>
        <w:wordWrap/>
        <w:overflowPunct/>
        <w:topLinePunct w:val="0"/>
        <w:autoSpaceDE/>
        <w:autoSpaceDN/>
        <w:bidi w:val="0"/>
        <w:adjustRightInd/>
        <w:snapToGrid/>
        <w:spacing w:before="0" w:after="0" w:line="360" w:lineRule="exact"/>
        <w:textAlignment w:val="auto"/>
        <w:rPr>
          <w:highlight w:val="none"/>
        </w:rPr>
      </w:pPr>
    </w:p>
    <w:tbl>
      <w:tblPr>
        <w:tblStyle w:val="6"/>
        <w:tblW w:w="99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745"/>
        <w:gridCol w:w="1332"/>
        <w:gridCol w:w="1398"/>
        <w:gridCol w:w="2184"/>
        <w:gridCol w:w="1268"/>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586" w:type="dxa"/>
            <w:gridSpan w:val="3"/>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定点医疗机构名称</w:t>
            </w:r>
          </w:p>
        </w:tc>
        <w:tc>
          <w:tcPr>
            <w:tcW w:w="7341" w:type="dxa"/>
            <w:gridSpan w:val="4"/>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XXX医院</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25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医保编号</w:t>
            </w:r>
          </w:p>
        </w:tc>
        <w:tc>
          <w:tcPr>
            <w:tcW w:w="2730"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H</w:t>
            </w:r>
            <w:r>
              <w:rPr>
                <w:rFonts w:hint="eastAsia" w:asciiTheme="minorEastAsia" w:hAnsiTheme="minorEastAsia" w:eastAsiaTheme="minorEastAsia" w:cstheme="minorEastAsia"/>
                <w:sz w:val="24"/>
                <w:szCs w:val="24"/>
                <w:highlight w:val="none"/>
              </w:rPr>
              <w:t>XXXX</w:t>
            </w:r>
            <w:r>
              <w:rPr>
                <w:rFonts w:hint="eastAsia" w:asciiTheme="minorEastAsia" w:hAnsiTheme="minorEastAsia" w:eastAsiaTheme="minorEastAsia" w:cstheme="minorEastAsia"/>
                <w:sz w:val="24"/>
                <w:szCs w:val="24"/>
                <w:highlight w:val="none"/>
                <w:lang w:val="en-US" w:eastAsia="zh-CN"/>
              </w:rPr>
              <w:t>XXXXXXX</w:t>
            </w:r>
          </w:p>
        </w:tc>
        <w:tc>
          <w:tcPr>
            <w:tcW w:w="218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所属经办机构</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XXXX</w:t>
            </w:r>
            <w:r>
              <w:rPr>
                <w:rFonts w:hint="eastAsia" w:asciiTheme="minorEastAsia" w:hAnsiTheme="minorEastAsia" w:eastAsiaTheme="minorEastAsia" w:cstheme="minorEastAsia"/>
                <w:sz w:val="24"/>
                <w:szCs w:val="24"/>
                <w:highlight w:val="none"/>
                <w:lang w:eastAsia="zh-CN"/>
              </w:rPr>
              <w:t>医疗保障事业管理中心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25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经办人</w:t>
            </w:r>
          </w:p>
        </w:tc>
        <w:tc>
          <w:tcPr>
            <w:tcW w:w="133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XXX</w:t>
            </w:r>
          </w:p>
        </w:tc>
        <w:tc>
          <w:tcPr>
            <w:tcW w:w="13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218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XXXXXXXXXXX</w:t>
            </w:r>
          </w:p>
        </w:tc>
        <w:tc>
          <w:tcPr>
            <w:tcW w:w="12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填报时间</w:t>
            </w:r>
          </w:p>
        </w:tc>
        <w:tc>
          <w:tcPr>
            <w:tcW w:w="2491"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XXXX</w:t>
            </w:r>
            <w:r>
              <w:rPr>
                <w:rFonts w:hint="eastAsia" w:asciiTheme="minorEastAsia" w:hAnsiTheme="minorEastAsia" w:eastAsiaTheme="minorEastAsia" w:cstheme="minorEastAsia"/>
                <w:sz w:val="24"/>
                <w:szCs w:val="24"/>
                <w:highlight w:val="none"/>
                <w:lang w:eastAsia="zh-CN"/>
              </w:rPr>
              <w:t>年</w:t>
            </w:r>
            <w:r>
              <w:rPr>
                <w:rFonts w:hint="eastAsia" w:asciiTheme="minorEastAsia" w:hAnsiTheme="minorEastAsia" w:eastAsiaTheme="minorEastAsia" w:cstheme="minorEastAsia"/>
                <w:sz w:val="24"/>
                <w:szCs w:val="24"/>
                <w:highlight w:val="none"/>
              </w:rPr>
              <w:t>XX</w:t>
            </w:r>
            <w:r>
              <w:rPr>
                <w:rFonts w:hint="eastAsia" w:asciiTheme="minorEastAsia" w:hAnsiTheme="minorEastAsia" w:eastAsiaTheme="minorEastAsia" w:cstheme="minorEastAsia"/>
                <w:sz w:val="24"/>
                <w:szCs w:val="24"/>
                <w:highlight w:val="none"/>
                <w:lang w:eastAsia="zh-CN"/>
              </w:rPr>
              <w:t>月</w:t>
            </w:r>
            <w:r>
              <w:rPr>
                <w:rFonts w:hint="eastAsia" w:asciiTheme="minorEastAsia" w:hAnsiTheme="minorEastAsia" w:eastAsiaTheme="minorEastAsia" w:cstheme="minorEastAsia"/>
                <w:sz w:val="24"/>
                <w:szCs w:val="24"/>
                <w:highlight w:val="none"/>
              </w:rPr>
              <w:t>XX</w:t>
            </w:r>
            <w:r>
              <w:rPr>
                <w:rFonts w:hint="eastAsia" w:asciiTheme="minorEastAsia" w:hAnsiTheme="minorEastAsia" w:eastAsiaTheme="minorEastAsia" w:cstheme="minorEastAsia"/>
                <w:sz w:val="24"/>
                <w:szCs w:val="24"/>
                <w:highlight w:val="none"/>
                <w:lang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509" w:type="dxa"/>
            <w:vMerge w:val="restart"/>
            <w:tcBorders>
              <w:top w:val="single" w:color="auto" w:sz="4" w:space="0"/>
              <w:left w:val="single" w:color="auto" w:sz="4" w:space="0"/>
              <w:bottom w:val="single" w:color="auto" w:sz="4" w:space="0"/>
              <w:right w:val="single" w:color="auto" w:sz="4" w:space="0"/>
            </w:tcBorders>
            <w:textDirection w:val="tbLrV"/>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变 更 内 容</w:t>
            </w: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变更项目</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变更前信息</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变更后信息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1.名称</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XXX医院</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XXXX医院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eastAsia="zh-CN"/>
              </w:rPr>
              <w:t>注册</w:t>
            </w:r>
            <w:r>
              <w:rPr>
                <w:rFonts w:hint="eastAsia" w:asciiTheme="minorEastAsia" w:hAnsiTheme="minorEastAsia" w:eastAsiaTheme="minorEastAsia" w:cstheme="minorEastAsia"/>
                <w:sz w:val="24"/>
                <w:szCs w:val="24"/>
                <w:highlight w:val="none"/>
              </w:rPr>
              <w:t>地址</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3.法定代表人</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姓名：张三</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姓名：李四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联系电话：XXXXXXXXXXX</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联系电话：XXXXXXXXXXX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vMerge w:val="restart"/>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4.主要负责人</w:t>
            </w:r>
            <w:r>
              <w:rPr>
                <w:rFonts w:hint="eastAsia" w:asciiTheme="minorEastAsia" w:hAnsiTheme="minorEastAsia" w:eastAsiaTheme="minorEastAsia" w:cstheme="minorEastAsia"/>
                <w:sz w:val="24"/>
                <w:szCs w:val="24"/>
                <w:highlight w:val="none"/>
                <w:lang w:eastAsia="zh-CN"/>
              </w:rPr>
              <w:t>或实际控制人</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vMerge w:val="continue"/>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lang w:eastAsia="zh-CN"/>
              </w:rPr>
              <w:t>银行账户</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银行户名：</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开户支行名称：</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银行账号：</w:t>
            </w: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银行户名：</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b w:val="0"/>
                <w:bCs w:val="0"/>
                <w:sz w:val="24"/>
                <w:szCs w:val="24"/>
                <w:highlight w:val="none"/>
                <w:lang w:eastAsia="zh-CN"/>
              </w:rPr>
            </w:pPr>
            <w:r>
              <w:rPr>
                <w:rFonts w:hint="eastAsia" w:asciiTheme="minorEastAsia" w:hAnsiTheme="minorEastAsia" w:eastAsiaTheme="minorEastAsia" w:cstheme="minorEastAsia"/>
                <w:b w:val="0"/>
                <w:bCs w:val="0"/>
                <w:sz w:val="24"/>
                <w:szCs w:val="24"/>
                <w:highlight w:val="none"/>
                <w:lang w:eastAsia="zh-CN"/>
              </w:rPr>
              <w:t>开户支行名称：</w:t>
            </w:r>
          </w:p>
          <w:p>
            <w:pPr>
              <w:pStyle w:val="2"/>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val="0"/>
                <w:bCs w:val="0"/>
                <w:sz w:val="24"/>
                <w:szCs w:val="24"/>
                <w:highlight w:val="none"/>
                <w:lang w:eastAsia="zh-CN"/>
              </w:rPr>
              <w:t>银行账号：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6.诊疗科目</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7.</w:t>
            </w:r>
            <w:r>
              <w:rPr>
                <w:rFonts w:hint="eastAsia" w:asciiTheme="minorEastAsia" w:hAnsiTheme="minorEastAsia" w:eastAsiaTheme="minorEastAsia" w:cstheme="minorEastAsia"/>
                <w:sz w:val="24"/>
                <w:szCs w:val="24"/>
                <w:highlight w:val="none"/>
              </w:rPr>
              <w:t>机构规模（含床位数）</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8.机构性质</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9</w:t>
            </w:r>
            <w:r>
              <w:rPr>
                <w:rFonts w:hint="eastAsia" w:asciiTheme="minorEastAsia" w:hAnsiTheme="minorEastAsia" w:eastAsiaTheme="minorEastAsia" w:cstheme="minorEastAsia"/>
                <w:sz w:val="24"/>
                <w:szCs w:val="24"/>
                <w:highlight w:val="none"/>
              </w:rPr>
              <w:t>.医疗机构等级</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2077" w:type="dxa"/>
            <w:gridSpan w:val="2"/>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10</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机构类别</w:t>
            </w:r>
          </w:p>
        </w:tc>
        <w:tc>
          <w:tcPr>
            <w:tcW w:w="358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c>
          <w:tcPr>
            <w:tcW w:w="3759"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heme="minorEastAsia" w:hAnsiTheme="minorEastAsia" w:eastAsiaTheme="minorEastAsia" w:cstheme="minorEastAsia"/>
                <w:sz w:val="24"/>
                <w:szCs w:val="24"/>
                <w:highlight w:val="none"/>
              </w:rPr>
            </w:pPr>
          </w:p>
        </w:tc>
      </w:tr>
    </w:tbl>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填表说明</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本表可用钢笔、水性笔填写或打印，要求字迹工整清晰，内容真实。</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请填写有变更事项，没有变更的项目请不要填写。</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申请表需附以下资料：</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jc w:val="left"/>
        <w:textAlignment w:val="auto"/>
        <w:rPr>
          <w:rFonts w:asciiTheme="minorEastAsia" w:hAnsiTheme="minorEastAsia" w:eastAsiaTheme="minorEastAsia" w:cstheme="minorEastAsia"/>
          <w:sz w:val="24"/>
          <w:highlight w:val="none"/>
        </w:rPr>
      </w:pPr>
      <w:r>
        <w:rPr>
          <w:rFonts w:hint="eastAsia" w:asciiTheme="minorEastAsia" w:hAnsiTheme="minorEastAsia" w:cstheme="minorEastAsia"/>
          <w:sz w:val="24"/>
          <w:highlight w:val="none"/>
        </w:rPr>
        <w:t>1.</w:t>
      </w:r>
      <w:r>
        <w:rPr>
          <w:rFonts w:hint="eastAsia" w:asciiTheme="minorEastAsia" w:hAnsiTheme="minorEastAsia" w:eastAsiaTheme="minorEastAsia" w:cstheme="minorEastAsia"/>
          <w:sz w:val="24"/>
          <w:highlight w:val="none"/>
        </w:rPr>
        <w:t>《医疗机构执业许可证》副本，复印件1份；</w:t>
      </w:r>
    </w:p>
    <w:p>
      <w:pPr>
        <w:keepNext w:val="0"/>
        <w:keepLines w:val="0"/>
        <w:pageBreakBefore w:val="0"/>
        <w:widowControl w:val="0"/>
        <w:kinsoku/>
        <w:wordWrap/>
        <w:overflowPunct/>
        <w:topLinePunct w:val="0"/>
        <w:autoSpaceDE/>
        <w:autoSpaceDN/>
        <w:bidi w:val="0"/>
        <w:adjustRightInd/>
        <w:snapToGrid/>
        <w:spacing w:line="260" w:lineRule="exact"/>
        <w:ind w:firstLine="480"/>
        <w:jc w:val="left"/>
        <w:textAlignment w:val="auto"/>
        <w:rPr>
          <w:rFonts w:hint="eastAsia" w:asciiTheme="minorEastAsia" w:hAnsiTheme="minorEastAsia" w:cstheme="minorEastAsia"/>
          <w:sz w:val="24"/>
          <w:highlight w:val="none"/>
        </w:rPr>
      </w:pPr>
      <w:r>
        <w:rPr>
          <w:rFonts w:hint="eastAsia" w:asciiTheme="minorEastAsia" w:hAnsiTheme="minorEastAsia" w:cstheme="minorEastAsia"/>
          <w:sz w:val="24"/>
          <w:highlight w:val="none"/>
        </w:rPr>
        <w:t>2.营业执照（或事业单位法人证书、民办非企业单位登记证书），军队医疗机构需提供《中国人民解放军事业单位有偿服务许可证》或中国人民解放军出具的相关批准资料等主体资质复印件1份；</w:t>
      </w:r>
    </w:p>
    <w:p>
      <w:pPr>
        <w:keepNext w:val="0"/>
        <w:keepLines w:val="0"/>
        <w:pageBreakBefore w:val="0"/>
        <w:widowControl w:val="0"/>
        <w:kinsoku/>
        <w:wordWrap/>
        <w:overflowPunct/>
        <w:topLinePunct w:val="0"/>
        <w:autoSpaceDE/>
        <w:autoSpaceDN/>
        <w:bidi w:val="0"/>
        <w:adjustRightInd/>
        <w:snapToGrid/>
        <w:spacing w:line="260" w:lineRule="exact"/>
        <w:ind w:firstLine="480"/>
        <w:jc w:val="left"/>
        <w:textAlignment w:val="auto"/>
        <w:rPr>
          <w:rFonts w:ascii="仿宋_GB2312" w:hAnsi="仿宋_GB2312" w:eastAsia="仿宋_GB2312" w:cs="仿宋_GB2312"/>
          <w:sz w:val="32"/>
          <w:szCs w:val="32"/>
          <w:highlight w:val="none"/>
        </w:rPr>
      </w:pPr>
      <w:r>
        <w:rPr>
          <w:rFonts w:hint="eastAsia" w:asciiTheme="minorEastAsia" w:hAnsiTheme="minorEastAsia" w:cstheme="minorEastAsia"/>
          <w:sz w:val="24"/>
          <w:highlight w:val="none"/>
        </w:rPr>
        <w:t>3.变更地址的附服务场所产权证明或租赁合同复印件。</w:t>
      </w:r>
    </w:p>
    <w:p>
      <w:pPr>
        <w:pStyle w:val="2"/>
        <w:jc w:val="both"/>
        <w:rPr>
          <w:highlight w:val="none"/>
        </w:rPr>
        <w:sectPr>
          <w:footerReference r:id="rId3" w:type="default"/>
          <w:footerReference r:id="rId4" w:type="even"/>
          <w:pgSz w:w="11906" w:h="16838"/>
          <w:pgMar w:top="1417" w:right="1304" w:bottom="1417" w:left="1587" w:header="851" w:footer="1020" w:gutter="0"/>
          <w:pgNumType w:fmt="decimal" w:start="0"/>
          <w:cols w:space="720" w:num="1"/>
          <w:titlePg/>
          <w:docGrid w:type="linesAndChar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常见错误示例</w:t>
      </w:r>
    </w:p>
    <w:p>
      <w:pPr>
        <w:pStyle w:val="2"/>
        <w:keepNext w:val="0"/>
        <w:keepLines w:val="0"/>
        <w:pageBreakBefore w:val="0"/>
        <w:widowControl w:val="0"/>
        <w:kinsoku/>
        <w:wordWrap/>
        <w:overflowPunct/>
        <w:topLinePunct w:val="0"/>
        <w:autoSpaceDE/>
        <w:autoSpaceDN/>
        <w:bidi w:val="0"/>
        <w:adjustRightInd/>
        <w:snapToGrid/>
        <w:spacing w:before="0" w:after="0" w:line="600" w:lineRule="exact"/>
        <w:textAlignment w:val="auto"/>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kern w:val="0"/>
          <w:sz w:val="32"/>
          <w:szCs w:val="32"/>
          <w:highlight w:val="none"/>
          <w:lang w:val="zh-CN"/>
        </w:rPr>
        <w:t>广西医保定点医疗机构基础信息变更表</w:t>
      </w:r>
      <w:r>
        <w:rPr>
          <w:rFonts w:hint="eastAsia" w:ascii="仿宋_GB2312" w:hAnsi="仿宋_GB2312" w:eastAsia="仿宋_GB2312" w:cs="仿宋_GB2312"/>
          <w:sz w:val="32"/>
          <w:szCs w:val="32"/>
          <w:highlight w:val="none"/>
        </w:rPr>
        <w:t>》未加盖公章，未按要求填写。</w:t>
      </w:r>
    </w:p>
    <w:p>
      <w:pPr>
        <w:pStyle w:val="2"/>
        <w:keepNext w:val="0"/>
        <w:keepLines w:val="0"/>
        <w:pageBreakBefore w:val="0"/>
        <w:widowControl w:val="0"/>
        <w:kinsoku/>
        <w:wordWrap/>
        <w:overflowPunct/>
        <w:topLinePunct w:val="0"/>
        <w:autoSpaceDE/>
        <w:autoSpaceDN/>
        <w:bidi w:val="0"/>
        <w:adjustRightInd/>
        <w:snapToGrid/>
        <w:spacing w:before="0" w:after="0" w:line="600" w:lineRule="exact"/>
        <w:ind w:firstLine="640" w:firstLineChars="200"/>
        <w:jc w:val="left"/>
        <w:textAlignment w:val="auto"/>
        <w:rPr>
          <w:rFonts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2.申报材料不齐全或未加盖公章。</w:t>
      </w:r>
    </w:p>
    <w:p>
      <w:pPr>
        <w:pStyle w:val="2"/>
        <w:keepNext w:val="0"/>
        <w:keepLines w:val="0"/>
        <w:pageBreakBefore w:val="0"/>
        <w:widowControl w:val="0"/>
        <w:kinsoku/>
        <w:wordWrap/>
        <w:overflowPunct/>
        <w:topLinePunct w:val="0"/>
        <w:autoSpaceDE/>
        <w:autoSpaceDN/>
        <w:bidi w:val="0"/>
        <w:adjustRightInd/>
        <w:snapToGrid/>
        <w:spacing w:before="0" w:after="0" w:line="600" w:lineRule="exact"/>
        <w:jc w:val="both"/>
        <w:textAlignment w:val="auto"/>
        <w:rPr>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pStyle w:val="2"/>
        <w:rPr>
          <w:rFonts w:ascii="黑体" w:hAnsi="黑体" w:eastAsia="黑体" w:cs="黑体"/>
          <w:sz w:val="32"/>
          <w:szCs w:val="32"/>
          <w:highlight w:val="none"/>
        </w:rPr>
      </w:pPr>
    </w:p>
    <w:p>
      <w:pPr>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常见问题解答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1.问：一般多长时间可以办完信息变更手续？</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答：承诺</w:t>
      </w:r>
      <w:r>
        <w:rPr>
          <w:rFonts w:hint="eastAsia" w:ascii="仿宋_GB2312" w:hAnsi="仿宋_GB2312" w:eastAsia="仿宋_GB2312" w:cs="仿宋_GB2312"/>
          <w:sz w:val="32"/>
          <w:szCs w:val="32"/>
          <w:highlight w:val="none"/>
          <w:lang w:val="en-US" w:eastAsia="zh-CN"/>
        </w:rPr>
        <w:t>即时办结</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2.问：收费标准及依据是什么？</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答：办理此事项不用收费。</w:t>
      </w:r>
    </w:p>
    <w:p>
      <w:pPr>
        <w:keepNext w:val="0"/>
        <w:keepLines w:val="0"/>
        <w:pageBreakBefore w:val="0"/>
        <w:widowControl w:val="0"/>
        <w:kinsoku/>
        <w:wordWrap/>
        <w:overflowPunct/>
        <w:topLinePunct w:val="0"/>
        <w:autoSpaceDE/>
        <w:autoSpaceDN/>
        <w:bidi w:val="0"/>
        <w:adjustRightInd/>
        <w:snapToGrid/>
        <w:spacing w:line="600" w:lineRule="exact"/>
        <w:textAlignment w:val="auto"/>
        <w:rPr>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highlight w:val="none"/>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highlight w:val="none"/>
        </w:rPr>
      </w:pPr>
    </w:p>
    <w:sectPr>
      <w:footerReference r:id="rId5" w:type="default"/>
      <w:footerReference r:id="rId6" w:type="even"/>
      <w:pgSz w:w="11906" w:h="16838"/>
      <w:pgMar w:top="1417" w:right="1304" w:bottom="1417" w:left="1587" w:header="851" w:footer="130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2049" o:spid="_x0000_s2049" o:spt="202" type="#_x0000_t202" style="position:absolute;left:0pt;margin-left:383pt;margin-top:-6.05pt;height:144pt;width:144pt;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2050" o:spid="_x0000_s2050" o:spt="202" type="#_x0000_t202" style="position:absolute;left:0pt;margin-left:17.5pt;margin-top:-5.8pt;height:144pt;width:144pt;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2051" o:spid="_x0000_s2051" o:spt="202" type="#_x0000_t202" style="position:absolute;left:0pt;margin-left:387.75pt;margin-top:-1.5pt;height:144pt;width:144pt;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w:pict>
        <v:shape id="_x0000_s2052" o:spid="_x0000_s2052" o:spt="202" type="#_x0000_t202" style="position:absolute;left:0pt;margin-left:15pt;margin-top:-2.25pt;height:144pt;width:144pt;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C0435"/>
    <w:multiLevelType w:val="singleLevel"/>
    <w:tmpl w:val="9AEC0435"/>
    <w:lvl w:ilvl="0" w:tentative="0">
      <w:start w:val="1"/>
      <w:numFmt w:val="chineseCounting"/>
      <w:suff w:val="nothing"/>
      <w:lvlText w:val="（%1）"/>
      <w:lvlJc w:val="left"/>
      <w:rPr>
        <w:rFonts w:hint="eastAsia"/>
      </w:rPr>
    </w:lvl>
  </w:abstractNum>
  <w:abstractNum w:abstractNumId="1">
    <w:nsid w:val="DECE091C"/>
    <w:multiLevelType w:val="singleLevel"/>
    <w:tmpl w:val="DECE091C"/>
    <w:lvl w:ilvl="0" w:tentative="0">
      <w:start w:val="1"/>
      <w:numFmt w:val="chineseCounting"/>
      <w:suff w:val="nothing"/>
      <w:lvlText w:val="（%1）"/>
      <w:lvlJc w:val="left"/>
      <w:rPr>
        <w:rFonts w:hint="eastAsia"/>
      </w:rPr>
    </w:lvl>
  </w:abstractNum>
  <w:abstractNum w:abstractNumId="2">
    <w:nsid w:val="E3CB88D9"/>
    <w:multiLevelType w:val="singleLevel"/>
    <w:tmpl w:val="E3CB88D9"/>
    <w:lvl w:ilvl="0" w:tentative="0">
      <w:start w:val="1"/>
      <w:numFmt w:val="chineseCounting"/>
      <w:suff w:val="nothing"/>
      <w:lvlText w:val="%1、"/>
      <w:lvlJc w:val="left"/>
      <w:rPr>
        <w:rFonts w:hint="eastAsia"/>
        <w:lang w:val="en-US"/>
      </w:rPr>
    </w:lvl>
  </w:abstractNum>
  <w:abstractNum w:abstractNumId="3">
    <w:nsid w:val="F85B5C75"/>
    <w:multiLevelType w:val="singleLevel"/>
    <w:tmpl w:val="F85B5C75"/>
    <w:lvl w:ilvl="0" w:tentative="0">
      <w:start w:val="1"/>
      <w:numFmt w:val="chineseCounting"/>
      <w:suff w:val="nothing"/>
      <w:lvlText w:val="（%1）"/>
      <w:lvlJc w:val="left"/>
      <w:rPr>
        <w:rFonts w:hint="eastAsia"/>
      </w:rPr>
    </w:lvl>
  </w:abstractNum>
  <w:abstractNum w:abstractNumId="4">
    <w:nsid w:val="30AB75B6"/>
    <w:multiLevelType w:val="singleLevel"/>
    <w:tmpl w:val="30AB75B6"/>
    <w:lvl w:ilvl="0" w:tentative="0">
      <w:start w:val="7"/>
      <w:numFmt w:val="decimal"/>
      <w:lvlText w:val="%1."/>
      <w:lvlJc w:val="left"/>
      <w:pPr>
        <w:tabs>
          <w:tab w:val="left" w:pos="312"/>
        </w:tabs>
      </w:pPr>
    </w:lvl>
  </w:abstractNum>
  <w:abstractNum w:abstractNumId="5">
    <w:nsid w:val="39F11D63"/>
    <w:multiLevelType w:val="singleLevel"/>
    <w:tmpl w:val="39F11D63"/>
    <w:lvl w:ilvl="0" w:tentative="0">
      <w:start w:val="1"/>
      <w:numFmt w:val="chineseCounting"/>
      <w:suff w:val="nothing"/>
      <w:lvlText w:val="（%1）"/>
      <w:lvlJc w:val="left"/>
      <w:rPr>
        <w:rFonts w:hint="eastAsia"/>
      </w:rPr>
    </w:lvl>
  </w:abstractNum>
  <w:abstractNum w:abstractNumId="6">
    <w:nsid w:val="47B617F9"/>
    <w:multiLevelType w:val="singleLevel"/>
    <w:tmpl w:val="47B617F9"/>
    <w:lvl w:ilvl="0" w:tentative="0">
      <w:start w:val="1"/>
      <w:numFmt w:val="chineseCounting"/>
      <w:suff w:val="nothing"/>
      <w:lvlText w:val="（%1）"/>
      <w:lvlJc w:val="left"/>
      <w:rPr>
        <w:rFonts w:hint="eastAsia"/>
      </w:rPr>
    </w:lvl>
  </w:abstractNum>
  <w:abstractNum w:abstractNumId="7">
    <w:nsid w:val="5043382C"/>
    <w:multiLevelType w:val="singleLevel"/>
    <w:tmpl w:val="5043382C"/>
    <w:lvl w:ilvl="0" w:tentative="0">
      <w:start w:val="1"/>
      <w:numFmt w:val="chineseCounting"/>
      <w:suff w:val="nothing"/>
      <w:lvlText w:val="（%1）"/>
      <w:lvlJc w:val="left"/>
      <w:rPr>
        <w:rFonts w:hint="eastAsia"/>
      </w:rPr>
    </w:lvl>
  </w:abstractNum>
  <w:abstractNum w:abstractNumId="8">
    <w:nsid w:val="5DC50A9B"/>
    <w:multiLevelType w:val="singleLevel"/>
    <w:tmpl w:val="5DC50A9B"/>
    <w:lvl w:ilvl="0" w:tentative="0">
      <w:start w:val="1"/>
      <w:numFmt w:val="chineseCounting"/>
      <w:suff w:val="nothing"/>
      <w:lvlText w:val="（%1）"/>
      <w:lvlJc w:val="left"/>
      <w:rPr>
        <w:rFonts w:hint="eastAsia"/>
      </w:rPr>
    </w:lvl>
  </w:abstractNum>
  <w:abstractNum w:abstractNumId="9">
    <w:nsid w:val="78FC29A2"/>
    <w:multiLevelType w:val="singleLevel"/>
    <w:tmpl w:val="78FC29A2"/>
    <w:lvl w:ilvl="0" w:tentative="0">
      <w:start w:val="1"/>
      <w:numFmt w:val="chineseCounting"/>
      <w:suff w:val="nothing"/>
      <w:lvlText w:val="（%1）"/>
      <w:lvlJc w:val="left"/>
      <w:rPr>
        <w:rFonts w:hint="eastAsia"/>
      </w:rPr>
    </w:lvl>
  </w:abstractNum>
  <w:num w:numId="1">
    <w:abstractNumId w:val="2"/>
  </w:num>
  <w:num w:numId="2">
    <w:abstractNumId w:val="3"/>
  </w:num>
  <w:num w:numId="3">
    <w:abstractNumId w:val="0"/>
  </w:num>
  <w:num w:numId="4">
    <w:abstractNumId w:val="8"/>
  </w:num>
  <w:num w:numId="5">
    <w:abstractNumId w:val="5"/>
  </w:num>
  <w:num w:numId="6">
    <w:abstractNumId w:val="7"/>
  </w:num>
  <w:num w:numId="7">
    <w:abstractNumId w:val="9"/>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IxMzNlNzkzY2JjYmJkYTY4ZGMzMDZmNzlmNDcxM2QifQ=="/>
  </w:docVars>
  <w:rsids>
    <w:rsidRoot w:val="00AD7707"/>
    <w:rsid w:val="00AD7707"/>
    <w:rsid w:val="00C93B51"/>
    <w:rsid w:val="00DA2BAC"/>
    <w:rsid w:val="00E72D88"/>
    <w:rsid w:val="040472D6"/>
    <w:rsid w:val="05BD5E87"/>
    <w:rsid w:val="0E8B6205"/>
    <w:rsid w:val="125C167E"/>
    <w:rsid w:val="17EB3972"/>
    <w:rsid w:val="17F2F50E"/>
    <w:rsid w:val="1C8E2C7A"/>
    <w:rsid w:val="22197B0B"/>
    <w:rsid w:val="28385A6B"/>
    <w:rsid w:val="2A59702C"/>
    <w:rsid w:val="2C843E1C"/>
    <w:rsid w:val="30392021"/>
    <w:rsid w:val="32EF035B"/>
    <w:rsid w:val="357D2941"/>
    <w:rsid w:val="360C6F8B"/>
    <w:rsid w:val="37C71D20"/>
    <w:rsid w:val="3A29745F"/>
    <w:rsid w:val="3DAF0AA4"/>
    <w:rsid w:val="40F100A0"/>
    <w:rsid w:val="426A67D5"/>
    <w:rsid w:val="42F90983"/>
    <w:rsid w:val="471012B0"/>
    <w:rsid w:val="4DC76D6A"/>
    <w:rsid w:val="4E264B0F"/>
    <w:rsid w:val="514308C7"/>
    <w:rsid w:val="518F778C"/>
    <w:rsid w:val="55D04805"/>
    <w:rsid w:val="57B79F81"/>
    <w:rsid w:val="5BC47E04"/>
    <w:rsid w:val="60E3783F"/>
    <w:rsid w:val="631B6F5A"/>
    <w:rsid w:val="637A1590"/>
    <w:rsid w:val="6AED6B1E"/>
    <w:rsid w:val="6DB41695"/>
    <w:rsid w:val="706B36F3"/>
    <w:rsid w:val="750727AF"/>
    <w:rsid w:val="781A64FA"/>
    <w:rsid w:val="7FC810B2"/>
    <w:rsid w:val="D77F5071"/>
    <w:rsid w:val="DF3B1EA5"/>
    <w:rsid w:val="FDFF9EA7"/>
    <w:rsid w:val="FFBF0F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74"/>
        <o:r id="V:Rule2" type="connector" idref="#_x0000_s2077"/>
        <o:r id="V:Rule3" type="connector" idref="#_x0000_s207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Cambria" w:hAnsi="Cambria" w:cs="Cambria"/>
      <w:b/>
      <w:bCs/>
      <w:sz w:val="32"/>
      <w:szCs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眉 Char"/>
    <w:basedOn w:val="7"/>
    <w:link w:val="4"/>
    <w:qFormat/>
    <w:uiPriority w:val="0"/>
    <w:rPr>
      <w:rFonts w:ascii="Calibri" w:hAnsi="Calibri" w:eastAsia="宋体" w:cs="Times New Roman"/>
      <w:kern w:val="2"/>
      <w:sz w:val="18"/>
      <w:szCs w:val="18"/>
    </w:rPr>
  </w:style>
  <w:style w:type="character" w:customStyle="1" w:styleId="10">
    <w:name w:val="页脚 Char"/>
    <w:basedOn w:val="7"/>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Info spid="_x0000_s2050" textRotate="1"/>
    <customShpInfo spid="_x0000_s2051" textRotate="1"/>
    <customShpInfo spid="_x0000_s2052" textRotate="1"/>
    <customShpInfo spid="_x0000_s2072"/>
    <customShpInfo spid="_x0000_s2073"/>
    <customShpInfo spid="_x0000_s2074"/>
    <customShpInfo spid="_x0000_s2075"/>
    <customShpInfo spid="_x0000_s2076"/>
    <customShpInfo spid="_x0000_s2077"/>
    <customShpInfo spid="_x0000_s2078"/>
    <customShpInfo spid="_x0000_s2079"/>
    <customShpInfo spid="_x0000_s2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2239</Words>
  <Characters>2461</Characters>
  <Lines>17</Lines>
  <Paragraphs>4</Paragraphs>
  <TotalTime>1</TotalTime>
  <ScaleCrop>false</ScaleCrop>
  <LinksUpToDate>false</LinksUpToDate>
  <CharactersWithSpaces>2595</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2021-10-16T23:53:00Z</dcterms:created>
  <dc:creator>Administrator</dc:creator>
  <cp:lastModifiedBy>Gxxc</cp:lastModifiedBy>
  <dcterms:modified xsi:type="dcterms:W3CDTF">2025-11-12T16:17:26Z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E1DE5A1CFA094280903751B7EC102D7A</vt:lpwstr>
  </property>
  <property fmtid="{D5CDD505-2E9C-101B-9397-08002B2CF9AE}" pid="4" name="KSOTemplateDocerSaveRecord">
    <vt:lpwstr>eyJoZGlkIjoiY2IxMzNlNzkzY2JjYmJkYTY4ZGMzMDZmNzlmNDcxM2QiLCJ1c2VySWQiOiI0NDQ4MzQ1ODQifQ==</vt:lpwstr>
  </property>
</Properties>
</file>