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78CC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5</w:t>
      </w:r>
    </w:p>
    <w:p w14:paraId="01820FC4"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专家考核评价表</w:t>
      </w:r>
    </w:p>
    <w:bookmarkEnd w:id="0"/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2"/>
        <w:gridCol w:w="1704"/>
        <w:gridCol w:w="1704"/>
        <w:gridCol w:w="2165"/>
      </w:tblGrid>
      <w:tr w14:paraId="01D9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9" w:type="dxa"/>
            <w:gridSpan w:val="5"/>
            <w:noWrap w:val="0"/>
            <w:vAlign w:val="center"/>
          </w:tcPr>
          <w:p w14:paraId="7280684A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</w:tr>
      <w:tr w14:paraId="24FC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9" w:type="dxa"/>
            <w:gridSpan w:val="5"/>
            <w:noWrap w:val="0"/>
            <w:vAlign w:val="center"/>
          </w:tcPr>
          <w:p w14:paraId="6EBCD764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项目时间：</w:t>
            </w:r>
          </w:p>
        </w:tc>
      </w:tr>
      <w:tr w14:paraId="58DC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9" w:type="dxa"/>
            <w:gridSpan w:val="5"/>
            <w:noWrap w:val="0"/>
            <w:vAlign w:val="center"/>
          </w:tcPr>
          <w:p w14:paraId="2146B6F5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项目地点：</w:t>
            </w:r>
          </w:p>
        </w:tc>
      </w:tr>
      <w:tr w14:paraId="5480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noWrap w:val="0"/>
            <w:vAlign w:val="center"/>
          </w:tcPr>
          <w:p w14:paraId="709B897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092" w:type="dxa"/>
            <w:noWrap w:val="0"/>
            <w:vAlign w:val="center"/>
          </w:tcPr>
          <w:p w14:paraId="7E600BD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 w14:paraId="0DBF62B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考核结果</w:t>
            </w:r>
          </w:p>
        </w:tc>
      </w:tr>
      <w:tr w14:paraId="7CDF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noWrap w:val="0"/>
            <w:vAlign w:val="center"/>
          </w:tcPr>
          <w:p w14:paraId="311DE98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511573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19A97F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704" w:type="dxa"/>
            <w:noWrap w:val="0"/>
            <w:vAlign w:val="center"/>
          </w:tcPr>
          <w:p w14:paraId="7ECD58F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 w14:paraId="74E18F4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90B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top"/>
          </w:tcPr>
          <w:p w14:paraId="1DD5AE8F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top"/>
          </w:tcPr>
          <w:p w14:paraId="042276D3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3BFC20">
            <w:pPr>
              <w:pStyle w:val="8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除符合合格的全部条件外，符合以下情形之一的：</w:t>
            </w:r>
          </w:p>
          <w:p w14:paraId="314923DF">
            <w:pPr>
              <w:pStyle w:val="8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1.对工作认真，业务精通，专业技术水平优异的；</w:t>
            </w:r>
          </w:p>
          <w:p w14:paraId="2BCAA21D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2.能主动发现并报告违规行为和异常现象，经查证属实的；</w:t>
            </w:r>
          </w:p>
          <w:p w14:paraId="5D8F7294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3.主动带领其他专家严格按程序规范、高效工作的。</w:t>
            </w:r>
          </w:p>
          <w:p w14:paraId="4625389E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FD8CD85">
            <w:pPr>
              <w:pStyle w:val="8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符合以下全部条件为合格：</w:t>
            </w:r>
          </w:p>
          <w:p w14:paraId="3194CF51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1.自觉遵守工作规定和纪律；</w:t>
            </w:r>
          </w:p>
          <w:p w14:paraId="403B5A2B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2.为工作提供科学合理、客观公正意见的；</w:t>
            </w:r>
          </w:p>
          <w:p w14:paraId="38C83FEB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3.积极主动配合项目主办部门工作，不透露工作有关情况的；</w:t>
            </w:r>
          </w:p>
          <w:p w14:paraId="625F1553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4.工作质量符合要求，未出现重大偏差或失误的；</w:t>
            </w:r>
          </w:p>
          <w:p w14:paraId="6B11B7AE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5.积极配合解答参与项目有关问题的询问和质疑的；</w:t>
            </w:r>
          </w:p>
          <w:p w14:paraId="4853C20B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6.自觉遵守法律、法规相关规定的。</w:t>
            </w:r>
          </w:p>
          <w:p w14:paraId="2AD43142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top"/>
          </w:tcPr>
          <w:p w14:paraId="174FD527">
            <w:pPr>
              <w:pStyle w:val="8"/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符合以下情形之一的为不合格：</w:t>
            </w:r>
          </w:p>
          <w:p w14:paraId="29C81175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1.专家本人无故迟到或中途退场，影响整体项目的；</w:t>
            </w:r>
          </w:p>
          <w:p w14:paraId="4A32C3FA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2.对与专家存在利害关系的项目，应当主动回避而不回避的；</w:t>
            </w:r>
          </w:p>
          <w:p w14:paraId="0B434C63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3.工作中未能履行应尽义务或者违反工作纪律，出现重大失误、产生恶劣影响、导致各项工作被动、不利的；</w:t>
            </w:r>
          </w:p>
          <w:p w14:paraId="055215E0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4.发表倾向性意见或干预他人工作的；</w:t>
            </w:r>
          </w:p>
          <w:p w14:paraId="7DFE081A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5.不按照标准和方法工作的；</w:t>
            </w:r>
          </w:p>
          <w:p w14:paraId="41FFC365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6.专业素质不能够满足工作需求的；</w:t>
            </w:r>
          </w:p>
          <w:p w14:paraId="65FA4DC0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7.工作过程中明知有违法、违规行为和不正常现象，不及时报告的。</w:t>
            </w:r>
          </w:p>
          <w:p w14:paraId="658DE942">
            <w:pPr>
              <w:pStyle w:val="8"/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F58A587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处室负责人：               经办人：</w:t>
      </w:r>
    </w:p>
    <w:p w14:paraId="137FE2E3">
      <w:pPr>
        <w:spacing w:line="540" w:lineRule="exact"/>
        <w:jc w:val="left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 w14:paraId="103C229C"/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75FA1-6006-433D-BEAE-B2C1C4A88C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DFFCF6-072A-4A85-9FE5-CE46BAE4BA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A4C55E-A43B-4107-9E83-F1818196DF2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DDA1B7A-5C29-4A4A-A6D6-317B634218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5C587D5-F344-4C6F-9E03-61B68C380F01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4140"/>
    <w:rsid w:val="36E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2025-01-06T09:56:00Z</dcterms:created>
  <dc:creator>纯粹几何</dc:creator>
  <cp:lastModifiedBy>纯粹几何</cp:lastModifiedBy>
  <dcterms:modified xsi:type="dcterms:W3CDTF">2025-01-06T09:56:52Z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8CA686F049C94D6CB1F16D8267673328_11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