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2"/>
        <w:spacing w:before="0" w:after="0" w:line="500" w:lineRule="exact"/>
      </w:pP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零售药店医疗保障定点评估表</w:t>
      </w:r>
    </w:p>
    <w:bookmarkEnd w:id="0"/>
    <w:p>
      <w:pPr>
        <w:pStyle w:val="2"/>
        <w:widowControl/>
        <w:spacing w:before="0" w:after="0" w:line="50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b w:val="0"/>
          <w:bCs/>
        </w:rPr>
        <w:t>零售药店名称（盖章）：</w:t>
      </w:r>
      <w:r>
        <w:rPr>
          <w:rFonts w:ascii="仿宋_GB2312" w:eastAsia="仿宋_GB2312"/>
          <w:b w:val="0"/>
          <w:bCs/>
        </w:rPr>
        <w:t xml:space="preserve">               </w:t>
      </w:r>
      <w:r>
        <w:rPr>
          <w:rFonts w:hint="eastAsia" w:ascii="仿宋_GB2312" w:eastAsia="仿宋_GB2312"/>
          <w:b w:val="0"/>
        </w:rPr>
        <w:t xml:space="preserve">  </w:t>
      </w:r>
      <w:r>
        <w:rPr>
          <w:rFonts w:ascii="仿宋_GB2312" w:eastAsia="仿宋_GB2312"/>
          <w:b w:val="0"/>
          <w:bCs/>
        </w:rPr>
        <w:t xml:space="preserve"> </w:t>
      </w:r>
      <w:r>
        <w:rPr>
          <w:rFonts w:hint="eastAsia" w:ascii="仿宋_GB2312" w:eastAsia="仿宋_GB2312"/>
          <w:b w:val="0"/>
          <w:bCs/>
        </w:rPr>
        <w:t>评估时间：</w:t>
      </w:r>
    </w:p>
    <w:tbl>
      <w:tblPr>
        <w:tblStyle w:val="7"/>
        <w:tblW w:w="10626" w:type="dxa"/>
        <w:jc w:val="center"/>
        <w:tblInd w:w="-6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640"/>
        <w:gridCol w:w="1959"/>
        <w:gridCol w:w="690"/>
        <w:gridCol w:w="4961"/>
        <w:gridCol w:w="669"/>
        <w:gridCol w:w="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评分项目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评估标准</w:t>
            </w:r>
          </w:p>
        </w:tc>
        <w:tc>
          <w:tcPr>
            <w:tcW w:w="66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62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、信息建设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 xml:space="preserve"> 4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6分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基础信息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零售药店基础信息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零售药店基本信息（法定代表人姓名、法定代表人证件号码、营业执照、药品经营许可证、组织机构代码证号或社会信用代码、医疗器械经营备案凭证）与现场检查情况相符得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6分，一项及以上不满足不得分。</w:t>
            </w:r>
          </w:p>
        </w:tc>
        <w:tc>
          <w:tcPr>
            <w:tcW w:w="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药师基本信息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基本信息（姓名、性别、出生日期、有效证件类型、有效证件号码、执业范围、执业证书编码、资格证书编码、执业注册地、在该零售药店开始执业时间等）完整准确，并签订1年以上劳动合同且在劳动合同期内得8分，一项及以上不满足不得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药品基本信息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药品基本信息（药店端药品编码、名称、剂型、剂量、国药准字、生产厂家、包装单位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等）完整准确得6分,缺一项扣2分，如信息存在真实性问题此项不得分。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进销存信息：采购及销售的明细情况、存量准确的得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8分，一项及以上不满足不得分。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硬件配置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PC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配置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;CPU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主频≧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2.0GHZ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；内存≧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4GB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；硬盘空间≧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250GB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；空闲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COM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口数量≧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；空闲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USB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口数量≧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；Windows版本≧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Win7;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安装杀毒软件和防火墙；全部符合的得3分，一项及以上不满足不得分。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打印机配置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针式打印机数量≧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得3分。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结算信息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费用明细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向购药人员提供购药票据、打印药品费用清单、查询服务得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6分。一项及以上不满足不得分。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处方信息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有电子处方存储或处方登记本，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处方信息录入（医嘱分类、医嘱内容、药物名称、剂型、规格、数量、用药方法、诊断）完整准确得6分，一项及以上不满足不得分。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62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二、服务能力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34分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功能区域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经营面积达到标准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结合递交的材料进行实地测量陈列区营业面积是否达标（市级、县级、乡镇级零售药店陈列区营业面积应分别达到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平方米及以上）达到要求的得10分。</w:t>
            </w:r>
          </w:p>
        </w:tc>
        <w:tc>
          <w:tcPr>
            <w:tcW w:w="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商品分区摆放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医保支付范围内物品与非医保支付范围的物品分区摆放设明显标识，设置非医保收费系统，且医疗保险服务专区占用面积应当达零售药店经营面积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60%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购药服务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药品明码标价销售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所有药品均标价销售得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4分，有一种药品未明码标价扣2分，一种以上药品未明码标价不得分。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从业人员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除药师外，有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医药商品购销员为参保人员提供购药服务得3分，有专人负责保障费用结算的得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分；所有药店从业人员应签订1年以上劳动合同且在劳动合同期内得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、基础管理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制度建设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建立药品管理制度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建立药品质量、存储管理、特殊药品管理、药品进销存登记、台账、信息管理等相关制度，有相关纸质文件存档得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分，制度上墙得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分；提供购销存台账、盘点表得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建立财务管理制度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建立结算账户、现金管理等相关财务制度，有相关纸质文件存档得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分，制度上墙得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分；开立一个基本存款户（连锁药店总公司或分公司开立基本存款户均可），以账户转账支付方式结算各项商品购置款项得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建立医保人员管理制度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建立医保工作岗位职责管理，严格遵守医保各项规定制度，有相关纸质文件存档得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2分，制度上墙得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建立统计信息管理制度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建立统计信息及计算机管理制度，确保医保数据信息的准确和计算机网络正常运行，能按要求统计销售信息得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3分。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建立医保费用结算制度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建立参保人员购药、结算流程，公示医保政策，有相关纸质文件存档得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分，制度上墙得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医保管理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配备至少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2名专（兼）职医保管理人员，开展医保管理相关学习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2名专（兼）职管理人员的得4分，少一名扣2分；开展了医保管理相关学习得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备注：1.评分分数以满分100算，不足85分视为考核不合格；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2.带“*”指标不得分的，总考核评分为零分；信息存</w:t>
      </w:r>
    </w:p>
    <w:p>
      <w:pPr>
        <w:pStyle w:val="2"/>
        <w:spacing w:before="0" w:after="0" w:line="520" w:lineRule="exact"/>
        <w:jc w:val="both"/>
        <w:rPr>
          <w:rFonts w:ascii="仿宋_GB2312" w:eastAsia="仿宋_GB2312"/>
        </w:rPr>
      </w:pPr>
      <w:r>
        <w:rPr>
          <w:rFonts w:ascii="仿宋_GB2312" w:hAnsi="Calibri" w:eastAsia="仿宋_GB2312" w:cs="Times New Roman"/>
          <w:b w:val="0"/>
          <w:bCs w:val="0"/>
        </w:rPr>
        <w:t xml:space="preserve">           </w:t>
      </w:r>
      <w:r>
        <w:rPr>
          <w:rFonts w:hint="eastAsia" w:ascii="仿宋_GB2312" w:hAnsi="Calibri" w:eastAsia="仿宋_GB2312" w:cs="Times New Roman"/>
          <w:b w:val="0"/>
          <w:bCs w:val="0"/>
        </w:rPr>
        <w:t>在真实性问题直接不计分数；</w:t>
      </w: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6156"/>
    <w:rsid w:val="24171F74"/>
    <w:rsid w:val="72F861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2021-06-24T03:22:00Z</dcterms:created>
  <dc:creator>dengd</dc:creator>
  <cp:lastModifiedBy>dengd</cp:lastModifiedBy>
  <dcterms:modified xsi:type="dcterms:W3CDTF">2021-06-24T03:22:45Z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