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jc w:val="left"/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</w:t>
      </w:r>
    </w:p>
    <w:p>
      <w:pPr>
        <w:pStyle w:val="2"/>
        <w:spacing w:before="0" w:after="0" w:line="580" w:lineRule="exact"/>
        <w:ind w:firstLine="640" w:firstLineChars="200"/>
        <w:jc w:val="left"/>
        <w:rPr>
          <w:rFonts w:hint="eastAsia" w:eastAsia="仿宋_GB2312"/>
          <w:b w:val="0"/>
          <w:bCs w:val="0"/>
        </w:rPr>
      </w:pPr>
    </w:p>
    <w:p>
      <w:pPr>
        <w:spacing w:line="580" w:lineRule="exact"/>
        <w:ind w:firstLine="880" w:firstLineChars="20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  <w:lang w:bidi="ar"/>
        </w:rPr>
        <w:t>18个中医病种的付费范围及有关标准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bidi="ar"/>
        </w:rPr>
        <w:t>（试行）</w:t>
      </w:r>
    </w:p>
    <w:bookmarkEnd w:id="0"/>
    <w:p>
      <w:pPr>
        <w:pStyle w:val="2"/>
        <w:spacing w:before="0" w:after="0" w:line="580" w:lineRule="exact"/>
        <w:ind w:firstLine="420"/>
        <w:rPr>
          <w:rFonts w:hint="eastAsia"/>
          <w:lang w:bidi="ar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  <w:lang w:bidi="ar"/>
        </w:rPr>
        <w:t>一、锁骨骨折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2.西医诊断：第一诊断为锁骨骨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折。</w:t>
      </w:r>
    </w:p>
    <w:p>
      <w:pPr>
        <w:spacing w:line="580" w:lineRule="exact"/>
        <w:ind w:firstLine="640" w:firstLineChars="200"/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  <w:t>（二）收入院标准</w:t>
      </w:r>
      <w:r>
        <w:rPr>
          <w:rFonts w:hint="eastAsia" w:ascii="方正楷体_GBK" w:hAnsi="方正楷体_GBK" w:eastAsia="楷体_GB2312" w:cs="方正楷体_GBK"/>
          <w:color w:val="000000"/>
          <w:sz w:val="32"/>
          <w:szCs w:val="32"/>
          <w:lang w:bidi="ar"/>
        </w:rPr>
        <w:t> 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1.成人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（1）骨折明显畸形难以整复；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（2）骨折粉碎，闭合复位难以稳定；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（3）开放性损伤；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（4）伴有神经血管损伤；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（5）不稳定性骨折（包含螺旋形骨折、斜形骨折、嵌顿性骨折、粉碎性骨折、分离性骨折等）；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（6）陈旧性骨折或骨不连有需矫正的畸形；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（7）合并肩锁关节或胸锁关节损伤的锁骨骨折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2.儿童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（1）同成人；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（2）合并关节处的脱位或骨骺分离的骨折。</w:t>
      </w:r>
    </w:p>
    <w:p>
      <w:pPr>
        <w:spacing w:line="580" w:lineRule="exact"/>
        <w:ind w:firstLine="640" w:firstLineChars="200"/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2.外固定治疗及调整：三角巾悬吊，“8”字绷带固定，或锁骨带固定；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3.连续2次以上规律X线复查，骨折对位对线稳定，达到功能复位标准。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黑体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  <w:lang w:bidi="ar"/>
        </w:rPr>
        <w:t>二、肱骨干骨折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2.西医诊断：第一诊断为肱骨干骨折。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  <w:r>
        <w:rPr>
          <w:rFonts w:hint="eastAsia" w:ascii="方正楷体_GBK" w:hAnsi="方正楷体_GBK" w:eastAsia="楷体_GB2312" w:cs="方正楷体_GBK"/>
          <w:color w:val="000000"/>
          <w:sz w:val="32"/>
          <w:szCs w:val="32"/>
          <w:lang w:bidi="ar"/>
        </w:rPr>
        <w:t> 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诊断符合肱骨干完全性骨折，包括肱骨干上、中、下1/3骨折。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2.小夹板、石膏等外固定及调整；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2.X线复查骨折达到功能复位或解剖复位标准，无再次移位；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需要住院处理的并发症和（或）合并症。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6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三、肱骨近端骨折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2.西药诊断：第一诊断为肱骨近端骨折。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  <w:r>
        <w:rPr>
          <w:rFonts w:hint="eastAsia" w:ascii="方正楷体_GBK" w:hAnsi="方正楷体_GBK" w:eastAsia="楷体_GB2312" w:cs="方正楷体_GBK"/>
          <w:color w:val="00000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按Neer分型为两部分以上骨折并伴移位的肱骨近端骨折，包括有移位的外科颈两部分骨折、有移位的大结节骨折（移位＞5mm）。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1.手法复位夹板外固定或甩肩复位；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2.夹板、石膏等外固定治疗及调整：三角巾悬吊，超肩关节夹板固定，或外展支架固定；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四、桡骨远端骨折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中医诊断：第一诊断为骨折病。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西医诊断：第一诊断为桡骨远端骨折。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  <w:r>
        <w:rPr>
          <w:rFonts w:hint="eastAsia" w:ascii="方正楷体_GBK" w:hAnsi="方正楷体_GBK" w:eastAsia="楷体_GB2312" w:cs="方正楷体_GBK"/>
          <w:color w:val="000000"/>
          <w:sz w:val="32"/>
          <w:szCs w:val="32"/>
          <w:lang w:bidi="ar"/>
        </w:rPr>
        <w:t> 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1.成人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1.背侧或掌侧干骺端粉碎，或任何掌侧桡骨中轴面有粉碎；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2.掌侧或背侧移位关节内骨折（Smith 骨折和反 Barton 骨折）；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3.开放性损伤；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4.伴有神经血管损伤；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5.陈旧性骨折有需矫正的畸形；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6.原始掌倾角&lt;20°；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7.原始骨折移位（横向移位）&gt;1CM；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8.原始骨折短缩&gt;5mm；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9.合并尺骨骨折。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2.儿童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1.骨折累及下尺桡关节；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2.开放性损伤；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3.伴有神经血管损伤；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4.合并骨骺骨折；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5.陈旧性骨折有需矫正的畸形；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6.原始掌倾角&lt;20°；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7.原始骨折移位（横向移位）&gt;1CM；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8.原始骨折短缩&gt;5mm；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9.合并尺骨骨折。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五、掌骨骨折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2.西药诊断：第一诊断为掌骨骨折。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诊断闭合性骨折，且符合以下条件之一者：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1.掌骨颈骨折；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2.短斜形、螺旋形、粉碎性掌骨干骨折；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3.第 2 及第 3 掌骨向背侧成角＞10°；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4.第 4 及第 5 掌骨向背侧成角＞20°；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5.移位的关节内骨折：Bennet 骨折、Rolando 骨折；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6.掌骨基底部骨折；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bidi="ar"/>
        </w:rPr>
        <w:t>7.多发掌骨骨折。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3.住院期间连续2次及以上规律X线复查，骨折对位对线稳定，达到功能复位标准。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六、指骨骨折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2.西药诊断：第一诊断为指骨骨折。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诊断闭合性骨折，且符合以下条件之一者：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1.骨折粉碎，移位&gt;2mm；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2.指骨髁下骨折；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3.近端指骨骨折；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4.中段指骨掌侧基底部骨折；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5.指骨髁骨折；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6.多发指骨骨折；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7.撕脱性骨折。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3.连续2次以上规律X线复查，骨折对位对线稳定，达到功能复位标准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4.出院后门诊复查X线骨折在功能位愈合。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（六）按疗效价值付费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6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七、单纯性胸腰椎骨折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2.西医诊断：第一诊断为单纯性胸腰椎骨折。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同时符合以下情况：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胸腰背部疼痛、肿胀、活动受限，叩压痛，无伴有神经损伤症状，VAS 评分≥4 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2.①年龄≥50 岁合并骨质疏松，X线或 CT提示骨皮质皱褶，核磁共振提示椎体新鲜压缩性骨折或骨不连、骨不愈合；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②年龄＜50 岁：X线检查提示椎体呈楔形改变，畸形角度≥25°；CT检查提示椎体骨折或伴有椎弓根、关节突骨折，骨折块向椎管占位≤1/3；核磁共振检查提示椎体骨折；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3.Tlofsas评分≥4分。</w:t>
      </w:r>
    </w:p>
    <w:p>
      <w:pPr>
        <w:spacing w:line="56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1.腰部垫枕或自助式垂直牵引、中药外敷、灸法、针刺疗法、练功疗法等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2.辨证选择中药汤剂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3.可根据病情需要选择使用改善骨代谢、止痛等药物。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（四）住院天数≥7天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1.胸、腰背部疼痛减轻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2.X线复查骨折椎体高度维持稳定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3.VAS评分≤3分。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八、胫腓骨骨折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2.西医诊断：第一诊断为胫腓骨骨折。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胫腓骨骨折：诊断符合胫腓骨骨折，包括上、中、下1/3骨折；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胫骨骨折：诊断符合胫骨骨折，包括胫骨平台骨折、胫骨近端骨折、胫骨干骨折、胫骨远端骨折；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腓骨骨折：诊断符合腓骨骨折，包括上、中、下1/3斜形、粉碎性不稳定型骨折。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2.小夹板、石膏等外固定治疗及调整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2.X线复查骨折达到功能复位或解剖复位标准，无再次移位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4.没有需要住院处理的并发症和（或）合并症。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九、踝关节骨折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2.西药诊断：第一诊断为踝关节骨折。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诊断符合闭合性不稳定性的踝关节骨折。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（四）住院天数≥7天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3.规律X线复查≥2次，骨折对位对线稳定，达到功能复位标准。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十、跖骨骨折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2.西药诊断：第一诊断为跖骨骨折。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诊断闭合性骨折，且符合以下条件之一者：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1.合并短缩畸形的第 1 跖骨骨折；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2.多发跖骨骨折；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3.波及关节面的跖骨骨折；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4.骨折粉碎、移位&gt;5mm；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5.不稳定性骨折。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3.规律X线复查2次及以上，骨折对位对线稳定，达到功能复位标准。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十一、趾骨骨折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2.西药诊断：第一诊断为趾骨骨折。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诊断闭合性骨折，且符合以下条件之一者：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1.骨折粉碎，移位&gt;2mm；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2.近端趾骨骨折；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3.中段趾骨掌侧基底部骨折；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4.多发趾骨骨折；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5.不稳定性骨折。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3.规律X线复查≥2次，骨折对位对线稳定，达到功能复位标准。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十二、尺骨和桡骨骨干骨折（儿童）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2.西医诊断：第一诊断为尺骨和桡骨骨干骨折。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诊断符合儿童尺骨和桡骨骨干骨折，包括尺桡骨干上、中、下1/3骨折。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3.规律X线复查≥2次，骨折对位对线稳定，达到功能复位标准。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十三、股骨干骨折（儿童）</w:t>
      </w:r>
    </w:p>
    <w:p>
      <w:pPr>
        <w:spacing w:line="580" w:lineRule="exact"/>
        <w:ind w:firstLine="640" w:firstLineChars="200"/>
        <w:rPr>
          <w:rFonts w:hint="eastAsia" w:ascii="楷体_GB2312" w:hAnsi="仿宋_GB2312" w:eastAsia="楷体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2.西药诊断：第一诊断为股骨干骨折。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诊断符合儿童股骨干完全性骨折，包括股骨干上、中、下1/3骨折。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2.下肢牵引固定；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3.规律X线复查≥3次，骨折对位对线稳定，达到功能复位标准。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十四、腰椎间盘突出症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1.中医诊断：第一诊断为腰痛病。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2.西医诊断：第一诊断为腰椎间盘突出。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同时符合以下任意3个及以上情形可收入院治疗：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1.中度以上的腰痛和/或腿痛，放射至小腿或足部，VAS评分≥4；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2.有神经高张力体征，或伴有呈根性分布的下肢皮肤感觉减退，下肢肌力下降，膝或跟腱反射减弱或消失；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3.影像学检查（CT或MRI）可见相应节段椎间盘髓核组织向椎管内突出、脱出或游离；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4.经医保定点医疗机构门诊或住院规范治疗1个月以上无效。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1.中药辨证内服，中药外敷治疗；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2.推拿手法；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3.针刺疗法：包括微针、电针、腹针、浮针、刃针、银质针等；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4.灸法：包括艾条灸、艾箱灸、热敏灸、督脉灸等。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（四）住院天数≥7天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1.腰痛和腿痛消失，或仅有轻微的腰腿疼痛，VAS评分≤3；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2.徒手步行距离≥500米，并且不会出现腿痛或无力；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3.直腿抬高试验＞70°；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4.下肢无麻木或偶有轻微的麻木感，经适当的休息后可消失；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5.下肢肌力正常或仅有轻度的肌力减退（肌力4级以上）。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1.同主体文件支付标准；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2.同一次住院期间如保守治疗失败转手术治疗，则按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对应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病组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权重或点数标准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付费。因保守治疗失败再次入院治疗的，已按疗效价值付费拨付的点数按如下比例予以相应扣减：3个月内复发者，扣减100%；3个月以上、6个月以内复发者，扣减80%；6个月以上、12个月以内复发者，扣减60%；12个月以上、18个月以内复发者，扣减40%；18个月以上、24个月以内复发者，扣减20%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复发，指因同一疾病相同节段病变再次入院，或转为手术治疗。按治疗方案判断是否为同一疾病。因其他节段椎间盘突出而导致出现相似临床症状者，不属于复发范畴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。）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十五、髋臼骨折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2.西药诊断：第一诊断为髋臼骨折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。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髋臼骨折合并关节面损伤。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1.手法闭合复位治疗；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2.下肢牵引固定治疗及调整；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（四）住院天数≥7天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1.髋部疼痛减轻，可进行适当床上无负重髋关节功能活动；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2.X线复查骨折达到功能复位或解剖复位标准，无再次移位；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十六、股骨粗隆间骨折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2.西药诊断：第一诊断为股骨粗隆间骨折。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诊断符合股骨粗隆间完全性骨折，包括顺粗隆间骨折、反粗隆间骨折、粗隆间下骨折。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2.下肢牵引固定；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（四）住院天数≥10天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1.骨折局部肿胀减轻、疼痛减轻；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2.X线复查骨折达到功能复位或解剖复位标准，无再次移位；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3.连续2次及以上规律X线复查，骨折对位对线稳定，达到功能复位标准；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4.没有需要住院处理的并发症和（或）合并症。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十七、髌骨骨折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1.中医诊断：第一诊断为骨折病。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2.西医诊断：第一诊断为髌骨骨折。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1.成人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（1）骨折移位大于3mm；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（2）关节面台阶大于2mm；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（3）伸膝装置破坏；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（4）开放性损伤；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（5）骨折复位后难以维持功能复位；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（6）骨折粉碎，闭合复位难以稳定；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（7）陈旧性骨折或骨不连有需矫正的畸形。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2.儿童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符合以下情形之一可收入院治疗：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（1）骨折移位大于3mm；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（2）关节面台阶大于2mm；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（3）伸膝装置破坏；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（4）开放性损伤；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（5）骨折复位后难以维持功能复位；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（6）骨折粉碎，闭合复位难以稳定；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（7）合并关节处的脱位或骨骺分离的骨折。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1.手法复位治疗；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2.外固定治疗及调整；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3.中医辨证治疗。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（四）住院天数≥5天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1.骨折局部肿胀减轻、疼痛缓解；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2.外固定有效固定骨折；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3.连续3次规律X线复查，骨折对位对线稳定，达到功能复位标准。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>
      <w:pPr>
        <w:spacing w:line="580" w:lineRule="exact"/>
        <w:ind w:firstLine="640" w:firstLineChars="200"/>
        <w:rPr>
          <w:rFonts w:ascii="黑体" w:hAnsi="黑体" w:eastAsia="黑体" w:cs="方正黑体_GBK"/>
          <w:color w:val="000000"/>
          <w:sz w:val="32"/>
          <w:szCs w:val="32"/>
          <w:lang w:bidi="ar"/>
        </w:rPr>
      </w:pPr>
      <w:r>
        <w:rPr>
          <w:rFonts w:ascii="黑体" w:hAnsi="黑体" w:eastAsia="黑体" w:cs="方正黑体_GBK"/>
          <w:color w:val="000000"/>
          <w:sz w:val="32"/>
          <w:szCs w:val="32"/>
          <w:lang w:bidi="ar"/>
        </w:rPr>
        <w:t>十八、直肠脱垂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（一）适用对象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1.中医诊断：第一诊断为脱肛。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2.西医诊断：第一诊断为直肠脱垂。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（二）收入院标准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1.成人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直肠黏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膜脱出肛外，脱出物淡红色。长度≥5cm，触之柔软，无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弹性，不易出血，便后可自行回纳。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2.儿童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排便或腹压增加时，直肠黏膜脱出，便后有时并不能自行回纳，或见脱出部分出血、糜烂、溃疡等。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（三）住院基本治疗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1.辨证口服中药或民族医药制剂；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2.注射治疗：使用消痔灵注射液、芍蓓注射液等；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3.中医外治：塞药、熏洗、五倍子散或马勃散外敷脱出物及针灸治疗等；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4.基础治疗：预防感染、止痛等治疗；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5.护理：辨证施护。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（四）住院天数≥3天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（五）出院疗效判定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肛门肿物脱出消失，可正常排便，3个月内不复发。</w:t>
      </w:r>
    </w:p>
    <w:p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</w:pPr>
      <w:r>
        <w:rPr>
          <w:rFonts w:hint="eastAsia" w:ascii="楷体_GB2312" w:hAnsi="方正楷体_GBK" w:eastAsia="楷体_GB2312" w:cs="方正楷体_GBK"/>
          <w:color w:val="000000"/>
          <w:sz w:val="32"/>
          <w:szCs w:val="32"/>
          <w:lang w:bidi="ar"/>
        </w:rPr>
        <w:t>（六）支付标准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同主体文件支付标准。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BA15770"/>
    <w:rsid w:val="4BA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2023-07-20T01:53:00Z</dcterms:created>
  <dc:creator>纯粹几何</dc:creator>
  <cp:lastModifiedBy>纯粹几何</cp:lastModifiedBy>
  <dcterms:modified xsi:type="dcterms:W3CDTF">2023-07-20T01:54:12Z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DFDA9C4434694DE788B6752D9486DC1F_11</vt:lpwstr>
  </property>
</Properties>
</file>