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6"/>
          <w:rFonts w:ascii="黑体" w:hAnsi="黑体" w:eastAsia="黑体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600" w:lineRule="exact"/>
        <w:rPr>
          <w:rStyle w:val="6"/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Style w:val="6"/>
          <w:rFonts w:ascii="方正小标宋简体" w:hAnsi="宋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结余留用资金计算公式</w:t>
      </w:r>
      <w:bookmarkEnd w:id="0"/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计算公式1：</w:t>
      </w:r>
      <w:r>
        <w:rPr>
          <w:rFonts w:hint="eastAsia" w:ascii="仿宋_GB2312" w:eastAsia="仿宋_GB2312"/>
          <w:sz w:val="32"/>
          <w:szCs w:val="32"/>
        </w:rPr>
        <w:t>某种集采药品医保资金预算=该集采药品采购量基数×该集采药品集采前通用名药品全区加权平均价格×统筹地区该集采药品医保基金实际平均报销比例×该集采通用名药品统筹地区参保患者使用量占比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计算公式2：</w:t>
      </w:r>
      <w:r>
        <w:rPr>
          <w:rFonts w:hint="eastAsia" w:ascii="仿宋_GB2312" w:eastAsia="仿宋_GB2312"/>
          <w:sz w:val="32"/>
          <w:szCs w:val="32"/>
        </w:rPr>
        <w:t>某种药品结余测算基数=该集采药品医保资金预算-（中选产品约定采购量×中选价格+非中选产品使用金额）×统筹地区该集采药品医保基金实际平均报销比例×该集采通用名药品统筹地区参保患者使用量占比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</w:pPr>
      <w:r>
        <w:rPr>
          <w:rFonts w:hint="eastAsia" w:ascii="仿宋_GB2312" w:eastAsia="仿宋_GB2312"/>
          <w:b/>
          <w:sz w:val="32"/>
          <w:szCs w:val="32"/>
        </w:rPr>
        <w:t>计算公式3：</w:t>
      </w:r>
      <w:r>
        <w:rPr>
          <w:rFonts w:hint="eastAsia" w:ascii="仿宋_GB2312" w:eastAsia="仿宋_GB2312"/>
          <w:sz w:val="32"/>
          <w:szCs w:val="32"/>
        </w:rPr>
        <w:t>某种集采药品结余留用金额=该集采药品结余测算基数×结余留用比</w:t>
      </w:r>
    </w:p>
    <w:sectPr>
      <w:footerReference r:id="rId3" w:type="default"/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 w:firstLine="280" w:firstLineChars="100"/>
      <w:jc w:val="right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90BC9"/>
    <w:rsid w:val="08690BC9"/>
    <w:rsid w:val="2417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2021-06-03T10:52:00Z</dcterms:created>
  <dc:creator>dengd</dc:creator>
  <cp:lastModifiedBy>dengd</cp:lastModifiedBy>
  <dcterms:modified xsi:type="dcterms:W3CDTF">2021-06-03T10:53:12Z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