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B4EF3" w14:textId="09346B1E" w:rsidR="00F1736E" w:rsidRPr="005A48D7" w:rsidRDefault="00A22C95" w:rsidP="00A22C95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>
        <w:rPr>
          <w:rFonts w:ascii="宋体" w:eastAsia="宋体" w:hAnsi="宋体" w:hint="eastAsia"/>
          <w:b/>
          <w:bCs/>
          <w:sz w:val="44"/>
          <w:szCs w:val="44"/>
        </w:rPr>
        <w:t>2</w:t>
      </w:r>
      <w:r>
        <w:rPr>
          <w:rFonts w:ascii="宋体" w:eastAsia="宋体" w:hAnsi="宋体"/>
          <w:b/>
          <w:bCs/>
          <w:sz w:val="44"/>
          <w:szCs w:val="44"/>
        </w:rPr>
        <w:t>024</w:t>
      </w:r>
      <w:r>
        <w:rPr>
          <w:rFonts w:ascii="宋体" w:eastAsia="宋体" w:hAnsi="宋体" w:hint="eastAsia"/>
          <w:b/>
          <w:bCs/>
          <w:sz w:val="44"/>
          <w:szCs w:val="44"/>
        </w:rPr>
        <w:t>年第二季度</w:t>
      </w:r>
      <w:r w:rsidR="009D551A" w:rsidRPr="005A48D7">
        <w:rPr>
          <w:rFonts w:ascii="宋体" w:eastAsia="宋体" w:hAnsi="宋体" w:hint="eastAsia"/>
          <w:b/>
          <w:bCs/>
          <w:sz w:val="44"/>
          <w:szCs w:val="44"/>
        </w:rPr>
        <w:t>有关</w:t>
      </w:r>
      <w:proofErr w:type="gramStart"/>
      <w:r w:rsidR="009D551A" w:rsidRPr="005A48D7">
        <w:rPr>
          <w:rFonts w:ascii="宋体" w:eastAsia="宋体" w:hAnsi="宋体" w:hint="eastAsia"/>
          <w:b/>
          <w:bCs/>
          <w:sz w:val="44"/>
          <w:szCs w:val="44"/>
        </w:rPr>
        <w:t>网采情况</w:t>
      </w:r>
      <w:proofErr w:type="gramEnd"/>
      <w:r w:rsidR="009D551A" w:rsidRPr="005A48D7">
        <w:rPr>
          <w:rFonts w:ascii="宋体" w:eastAsia="宋体" w:hAnsi="宋体" w:hint="eastAsia"/>
          <w:b/>
          <w:bCs/>
          <w:sz w:val="44"/>
          <w:szCs w:val="44"/>
        </w:rPr>
        <w:t>统计和</w:t>
      </w:r>
      <w:proofErr w:type="gramStart"/>
      <w:r w:rsidR="009D551A" w:rsidRPr="005A48D7">
        <w:rPr>
          <w:rFonts w:ascii="宋体" w:eastAsia="宋体" w:hAnsi="宋体" w:hint="eastAsia"/>
          <w:b/>
          <w:bCs/>
          <w:sz w:val="44"/>
          <w:szCs w:val="44"/>
        </w:rPr>
        <w:t>配送率</w:t>
      </w:r>
      <w:proofErr w:type="gramEnd"/>
      <w:r w:rsidR="009D551A" w:rsidRPr="005A48D7">
        <w:rPr>
          <w:rFonts w:ascii="宋体" w:eastAsia="宋体" w:hAnsi="宋体" w:hint="eastAsia"/>
          <w:b/>
          <w:bCs/>
          <w:sz w:val="44"/>
          <w:szCs w:val="44"/>
        </w:rPr>
        <w:t>计算</w:t>
      </w:r>
      <w:r w:rsidR="008E73D6">
        <w:rPr>
          <w:rFonts w:ascii="宋体" w:eastAsia="宋体" w:hAnsi="宋体" w:hint="eastAsia"/>
          <w:b/>
          <w:bCs/>
          <w:sz w:val="44"/>
          <w:szCs w:val="44"/>
        </w:rPr>
        <w:t>及</w:t>
      </w:r>
      <w:r>
        <w:rPr>
          <w:rFonts w:ascii="宋体" w:eastAsia="宋体" w:hAnsi="宋体" w:hint="eastAsia"/>
          <w:b/>
          <w:bCs/>
          <w:sz w:val="44"/>
          <w:szCs w:val="44"/>
        </w:rPr>
        <w:t>考核</w:t>
      </w:r>
      <w:r w:rsidR="009D551A" w:rsidRPr="005A48D7">
        <w:rPr>
          <w:rFonts w:ascii="宋体" w:eastAsia="宋体" w:hAnsi="宋体" w:hint="eastAsia"/>
          <w:b/>
          <w:bCs/>
          <w:sz w:val="44"/>
          <w:szCs w:val="44"/>
        </w:rPr>
        <w:t>说明</w:t>
      </w:r>
    </w:p>
    <w:p w14:paraId="15846EEE" w14:textId="14A06745" w:rsidR="00BB2772" w:rsidRDefault="00BB2772">
      <w:pPr>
        <w:rPr>
          <w:rFonts w:hint="eastAsia"/>
        </w:rPr>
      </w:pPr>
    </w:p>
    <w:p w14:paraId="68A68E7E" w14:textId="5EA5CA83" w:rsidR="00BB2772" w:rsidRPr="005A48D7" w:rsidRDefault="00BB2772" w:rsidP="007A2A2A">
      <w:pPr>
        <w:ind w:firstLineChars="200" w:firstLine="640"/>
        <w:rPr>
          <w:rFonts w:ascii="仿宋_GB2312" w:eastAsia="仿宋_GB2312" w:hAnsi="楷体" w:hint="eastAsia"/>
          <w:sz w:val="32"/>
          <w:szCs w:val="32"/>
        </w:rPr>
      </w:pPr>
      <w:r w:rsidRPr="005A48D7">
        <w:rPr>
          <w:rFonts w:ascii="仿宋_GB2312" w:eastAsia="仿宋_GB2312" w:hAnsi="楷体" w:hint="eastAsia"/>
          <w:sz w:val="32"/>
          <w:szCs w:val="32"/>
        </w:rPr>
        <w:t>一</w:t>
      </w:r>
      <w:r w:rsidR="004B4AFB" w:rsidRPr="005A48D7">
        <w:rPr>
          <w:rFonts w:ascii="仿宋_GB2312" w:eastAsia="仿宋_GB2312" w:hAnsi="楷体" w:hint="eastAsia"/>
          <w:sz w:val="32"/>
          <w:szCs w:val="32"/>
        </w:rPr>
        <w:t>、</w:t>
      </w:r>
      <w:r w:rsidRPr="005A48D7">
        <w:rPr>
          <w:rFonts w:ascii="仿宋_GB2312" w:eastAsia="仿宋_GB2312" w:hAnsi="楷体" w:hint="eastAsia"/>
          <w:sz w:val="32"/>
          <w:szCs w:val="32"/>
        </w:rPr>
        <w:t>附件中的采购金额、配送金额和入库金额为按季度统计的金额总和，</w:t>
      </w:r>
      <w:r w:rsidR="009A4584" w:rsidRPr="005A48D7">
        <w:rPr>
          <w:rFonts w:ascii="仿宋_GB2312" w:eastAsia="仿宋_GB2312" w:hAnsi="楷体" w:hint="eastAsia"/>
          <w:sz w:val="32"/>
          <w:szCs w:val="32"/>
        </w:rPr>
        <w:t>按采购单提交时间统计</w:t>
      </w:r>
      <w:r w:rsidR="008C699F" w:rsidRPr="005A48D7">
        <w:rPr>
          <w:rFonts w:ascii="仿宋_GB2312" w:eastAsia="仿宋_GB2312" w:hAnsi="楷体" w:hint="eastAsia"/>
          <w:sz w:val="32"/>
          <w:szCs w:val="32"/>
        </w:rPr>
        <w:t>。</w:t>
      </w:r>
    </w:p>
    <w:p w14:paraId="6B71784C" w14:textId="4F5B089A" w:rsidR="004B4AFB" w:rsidRPr="005A48D7" w:rsidRDefault="0008586D" w:rsidP="007A2A2A">
      <w:pPr>
        <w:ind w:firstLineChars="200" w:firstLine="640"/>
        <w:rPr>
          <w:rFonts w:ascii="仿宋_GB2312" w:eastAsia="仿宋_GB2312" w:hAnsi="楷体" w:hint="eastAsia"/>
          <w:sz w:val="32"/>
          <w:szCs w:val="32"/>
        </w:rPr>
      </w:pPr>
      <w:r w:rsidRPr="005A48D7">
        <w:rPr>
          <w:rFonts w:ascii="仿宋_GB2312" w:eastAsia="仿宋_GB2312" w:hAnsi="楷体" w:hint="eastAsia"/>
          <w:sz w:val="32"/>
          <w:szCs w:val="32"/>
        </w:rPr>
        <w:t>二</w:t>
      </w:r>
      <w:r w:rsidR="004B4AFB" w:rsidRPr="005A48D7">
        <w:rPr>
          <w:rFonts w:ascii="仿宋_GB2312" w:eastAsia="仿宋_GB2312" w:hAnsi="楷体" w:hint="eastAsia"/>
          <w:sz w:val="32"/>
          <w:szCs w:val="32"/>
        </w:rPr>
        <w:t>、</w:t>
      </w:r>
      <w:r w:rsidRPr="005A48D7">
        <w:rPr>
          <w:rFonts w:ascii="仿宋_GB2312" w:eastAsia="仿宋_GB2312" w:hAnsi="楷体" w:hint="eastAsia"/>
          <w:sz w:val="32"/>
          <w:szCs w:val="32"/>
        </w:rPr>
        <w:t>加权月</w:t>
      </w:r>
      <w:proofErr w:type="gramStart"/>
      <w:r w:rsidRPr="005A48D7">
        <w:rPr>
          <w:rFonts w:ascii="仿宋_GB2312" w:eastAsia="仿宋_GB2312" w:hAnsi="楷体" w:hint="eastAsia"/>
          <w:sz w:val="32"/>
          <w:szCs w:val="32"/>
        </w:rPr>
        <w:t>配送率</w:t>
      </w:r>
      <w:proofErr w:type="gramEnd"/>
      <w:r w:rsidRPr="005A48D7">
        <w:rPr>
          <w:rFonts w:ascii="仿宋_GB2312" w:eastAsia="仿宋_GB2312" w:hAnsi="楷体" w:hint="eastAsia"/>
          <w:sz w:val="32"/>
          <w:szCs w:val="32"/>
        </w:rPr>
        <w:t>计算方法</w:t>
      </w:r>
      <w:r w:rsidR="004B4AFB" w:rsidRPr="005A48D7">
        <w:rPr>
          <w:rFonts w:ascii="仿宋_GB2312" w:eastAsia="仿宋_GB2312" w:hAnsi="楷体" w:hint="eastAsia"/>
          <w:sz w:val="32"/>
          <w:szCs w:val="32"/>
        </w:rPr>
        <w:t>：</w:t>
      </w:r>
      <w:r w:rsidRPr="005A48D7">
        <w:rPr>
          <w:rFonts w:ascii="仿宋_GB2312" w:eastAsia="仿宋_GB2312" w:hAnsi="楷体" w:hint="eastAsia"/>
          <w:sz w:val="32"/>
          <w:szCs w:val="32"/>
        </w:rPr>
        <w:t>按月计算，取该药品或该企业所有药品订单三日配送率（订单三日内配送数量/</w:t>
      </w:r>
      <w:r w:rsidR="00E136D1" w:rsidRPr="005A48D7">
        <w:rPr>
          <w:rFonts w:ascii="仿宋_GB2312" w:eastAsia="仿宋_GB2312" w:hAnsi="楷体" w:hint="eastAsia"/>
          <w:sz w:val="32"/>
          <w:szCs w:val="32"/>
        </w:rPr>
        <w:t>订单</w:t>
      </w:r>
      <w:r w:rsidRPr="005A48D7">
        <w:rPr>
          <w:rFonts w:ascii="仿宋_GB2312" w:eastAsia="仿宋_GB2312" w:hAnsi="楷体" w:hint="eastAsia"/>
          <w:sz w:val="32"/>
          <w:szCs w:val="32"/>
        </w:rPr>
        <w:t>采购数量），</w:t>
      </w:r>
      <w:r w:rsidR="004B4AFB" w:rsidRPr="005A48D7">
        <w:rPr>
          <w:rFonts w:ascii="仿宋_GB2312" w:eastAsia="仿宋_GB2312" w:hAnsi="楷体" w:hint="eastAsia"/>
          <w:sz w:val="32"/>
          <w:szCs w:val="32"/>
        </w:rPr>
        <w:t>并</w:t>
      </w:r>
      <w:r w:rsidRPr="005A48D7">
        <w:rPr>
          <w:rFonts w:ascii="仿宋_GB2312" w:eastAsia="仿宋_GB2312" w:hAnsi="楷体" w:hint="eastAsia"/>
          <w:sz w:val="32"/>
          <w:szCs w:val="32"/>
        </w:rPr>
        <w:t>按</w:t>
      </w:r>
      <w:r w:rsidR="00E136D1" w:rsidRPr="005A48D7">
        <w:rPr>
          <w:rFonts w:ascii="仿宋_GB2312" w:eastAsia="仿宋_GB2312" w:hAnsi="楷体" w:hint="eastAsia"/>
          <w:sz w:val="32"/>
          <w:szCs w:val="32"/>
        </w:rPr>
        <w:t>该药品或该企业</w:t>
      </w:r>
      <w:r w:rsidRPr="005A48D7">
        <w:rPr>
          <w:rFonts w:ascii="仿宋_GB2312" w:eastAsia="仿宋_GB2312" w:hAnsi="楷体" w:hint="eastAsia"/>
          <w:sz w:val="32"/>
          <w:szCs w:val="32"/>
        </w:rPr>
        <w:t>所有药品订单采购金额加权平均，得出该药品</w:t>
      </w:r>
      <w:r w:rsidR="00E136D1" w:rsidRPr="005A48D7">
        <w:rPr>
          <w:rFonts w:ascii="仿宋_GB2312" w:eastAsia="仿宋_GB2312" w:hAnsi="楷体" w:hint="eastAsia"/>
          <w:sz w:val="32"/>
          <w:szCs w:val="32"/>
        </w:rPr>
        <w:t>或该企业加权</w:t>
      </w:r>
      <w:r w:rsidRPr="005A48D7">
        <w:rPr>
          <w:rFonts w:ascii="仿宋_GB2312" w:eastAsia="仿宋_GB2312" w:hAnsi="楷体" w:hint="eastAsia"/>
          <w:sz w:val="32"/>
          <w:szCs w:val="32"/>
        </w:rPr>
        <w:t>月配送率</w:t>
      </w:r>
      <w:r w:rsidR="00E136D1" w:rsidRPr="005A48D7">
        <w:rPr>
          <w:rFonts w:ascii="仿宋_GB2312" w:eastAsia="仿宋_GB2312" w:hAnsi="楷体" w:hint="eastAsia"/>
          <w:sz w:val="32"/>
          <w:szCs w:val="32"/>
        </w:rPr>
        <w:t>。</w:t>
      </w:r>
      <w:r w:rsidR="004E7BCE" w:rsidRPr="005A48D7">
        <w:rPr>
          <w:rFonts w:ascii="仿宋_GB2312" w:eastAsia="仿宋_GB2312" w:hAnsi="楷体" w:hint="eastAsia"/>
          <w:sz w:val="32"/>
          <w:szCs w:val="32"/>
        </w:rPr>
        <w:t>示例如下：</w:t>
      </w:r>
    </w:p>
    <w:p w14:paraId="760092BE" w14:textId="7D46DD07" w:rsidR="005A089E" w:rsidRPr="005A48D7" w:rsidRDefault="005A089E">
      <w:pPr>
        <w:rPr>
          <w:rFonts w:ascii="仿宋_GB2312" w:eastAsia="仿宋_GB2312" w:hAnsi="楷体" w:hint="eastAsia"/>
          <w:sz w:val="32"/>
          <w:szCs w:val="32"/>
        </w:rPr>
      </w:pPr>
      <w:r w:rsidRPr="005A48D7">
        <w:rPr>
          <w:rFonts w:ascii="仿宋_GB2312" w:eastAsia="仿宋_GB2312" w:hAnsi="楷体" w:hint="eastAsia"/>
          <w:noProof/>
          <w:sz w:val="32"/>
          <w:szCs w:val="32"/>
        </w:rPr>
        <w:drawing>
          <wp:inline distT="0" distB="0" distL="0" distR="0" wp14:anchorId="712AA8D5" wp14:editId="375F6BA3">
            <wp:extent cx="5600700" cy="2188764"/>
            <wp:effectExtent l="0" t="0" r="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277" cy="2193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BAE75" w14:textId="78E98DA1" w:rsidR="00CA0333" w:rsidRDefault="00523986">
      <w:pPr>
        <w:rPr>
          <w:rFonts w:ascii="仿宋_GB2312" w:eastAsia="仿宋_GB2312" w:hAnsi="楷体" w:hint="eastAsia"/>
          <w:sz w:val="32"/>
          <w:szCs w:val="32"/>
        </w:rPr>
      </w:pPr>
      <w:r w:rsidRPr="005A48D7">
        <w:rPr>
          <w:rFonts w:ascii="仿宋_GB2312" w:eastAsia="仿宋_GB2312" w:hAnsi="楷体" w:hint="eastAsia"/>
          <w:noProof/>
          <w:sz w:val="32"/>
          <w:szCs w:val="32"/>
        </w:rPr>
        <w:drawing>
          <wp:inline distT="0" distB="0" distL="0" distR="0" wp14:anchorId="7F5ED697" wp14:editId="4872D887">
            <wp:extent cx="5852812" cy="246697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137" cy="2469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B4A7B" w14:textId="231EB58A" w:rsidR="00341B16" w:rsidRDefault="00341B16">
      <w:pPr>
        <w:rPr>
          <w:rFonts w:ascii="仿宋_GB2312" w:eastAsia="仿宋_GB2312" w:hAnsi="楷体" w:hint="eastAsia"/>
          <w:sz w:val="32"/>
          <w:szCs w:val="32"/>
        </w:rPr>
      </w:pPr>
    </w:p>
    <w:p w14:paraId="6C273A22" w14:textId="1CE159D9" w:rsidR="00EA1B03" w:rsidRDefault="00EA1B03" w:rsidP="00EA1B03">
      <w:pPr>
        <w:ind w:firstLineChars="200" w:firstLine="640"/>
        <w:rPr>
          <w:rFonts w:ascii="仿宋_GB2312" w:eastAsia="仿宋_GB2312" w:hAnsi="楷体" w:hint="eastAsia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lastRenderedPageBreak/>
        <w:t>三、</w:t>
      </w:r>
      <w:proofErr w:type="gramStart"/>
      <w:r>
        <w:rPr>
          <w:rFonts w:ascii="仿宋_GB2312" w:eastAsia="仿宋_GB2312" w:hAnsi="楷体" w:hint="eastAsia"/>
          <w:sz w:val="32"/>
          <w:szCs w:val="32"/>
        </w:rPr>
        <w:t>月金额配送率</w:t>
      </w:r>
      <w:proofErr w:type="gramEnd"/>
      <w:r>
        <w:rPr>
          <w:rFonts w:ascii="仿宋_GB2312" w:eastAsia="仿宋_GB2312" w:hAnsi="楷体" w:hint="eastAsia"/>
          <w:sz w:val="32"/>
          <w:szCs w:val="32"/>
        </w:rPr>
        <w:t>的</w:t>
      </w:r>
      <w:r w:rsidRPr="005A48D7">
        <w:rPr>
          <w:rFonts w:ascii="仿宋_GB2312" w:eastAsia="仿宋_GB2312" w:hAnsi="楷体" w:hint="eastAsia"/>
          <w:sz w:val="32"/>
          <w:szCs w:val="32"/>
        </w:rPr>
        <w:t>计算方法</w:t>
      </w:r>
      <w:r>
        <w:rPr>
          <w:rFonts w:ascii="仿宋_GB2312" w:eastAsia="仿宋_GB2312" w:hAnsi="楷体" w:hint="eastAsia"/>
          <w:sz w:val="32"/>
          <w:szCs w:val="32"/>
        </w:rPr>
        <w:t>：按月计算，</w:t>
      </w:r>
      <w:r w:rsidRPr="005A48D7">
        <w:rPr>
          <w:rFonts w:ascii="仿宋_GB2312" w:eastAsia="仿宋_GB2312" w:hAnsi="楷体" w:hint="eastAsia"/>
          <w:sz w:val="32"/>
          <w:szCs w:val="32"/>
        </w:rPr>
        <w:t>取该药品或该企业所有药品订单</w:t>
      </w:r>
      <w:r>
        <w:rPr>
          <w:rFonts w:ascii="仿宋_GB2312" w:eastAsia="仿宋_GB2312" w:hAnsi="楷体" w:hint="eastAsia"/>
          <w:sz w:val="32"/>
          <w:szCs w:val="32"/>
        </w:rPr>
        <w:t>的累计</w:t>
      </w:r>
      <w:r w:rsidR="005C70F9">
        <w:rPr>
          <w:rFonts w:ascii="仿宋_GB2312" w:eastAsia="仿宋_GB2312" w:hAnsi="楷体" w:hint="eastAsia"/>
          <w:sz w:val="32"/>
          <w:szCs w:val="32"/>
        </w:rPr>
        <w:t>月</w:t>
      </w:r>
      <w:r w:rsidRPr="005A48D7">
        <w:rPr>
          <w:rFonts w:ascii="仿宋_GB2312" w:eastAsia="仿宋_GB2312" w:hAnsi="楷体" w:hint="eastAsia"/>
          <w:sz w:val="32"/>
          <w:szCs w:val="32"/>
        </w:rPr>
        <w:t>配送</w:t>
      </w:r>
      <w:r>
        <w:rPr>
          <w:rFonts w:ascii="仿宋_GB2312" w:eastAsia="仿宋_GB2312" w:hAnsi="楷体" w:hint="eastAsia"/>
          <w:sz w:val="32"/>
          <w:szCs w:val="32"/>
        </w:rPr>
        <w:t>金额除</w:t>
      </w:r>
      <w:r w:rsidR="00924C1D">
        <w:rPr>
          <w:rFonts w:ascii="仿宋_GB2312" w:eastAsia="仿宋_GB2312" w:hAnsi="楷体" w:hint="eastAsia"/>
          <w:sz w:val="32"/>
          <w:szCs w:val="32"/>
        </w:rPr>
        <w:t>以</w:t>
      </w:r>
      <w:r w:rsidRPr="005A48D7">
        <w:rPr>
          <w:rFonts w:ascii="仿宋_GB2312" w:eastAsia="仿宋_GB2312" w:hAnsi="楷体" w:hint="eastAsia"/>
          <w:sz w:val="32"/>
          <w:szCs w:val="32"/>
        </w:rPr>
        <w:t>该药品或该企业所有药品订单</w:t>
      </w:r>
      <w:r w:rsidR="00924C1D">
        <w:rPr>
          <w:rFonts w:ascii="仿宋_GB2312" w:eastAsia="仿宋_GB2312" w:hAnsi="楷体" w:hint="eastAsia"/>
          <w:sz w:val="32"/>
          <w:szCs w:val="32"/>
        </w:rPr>
        <w:t>累计</w:t>
      </w:r>
      <w:r w:rsidR="005C70F9">
        <w:rPr>
          <w:rFonts w:ascii="仿宋_GB2312" w:eastAsia="仿宋_GB2312" w:hAnsi="楷体" w:hint="eastAsia"/>
          <w:sz w:val="32"/>
          <w:szCs w:val="32"/>
        </w:rPr>
        <w:t>月</w:t>
      </w:r>
      <w:r w:rsidRPr="005A48D7">
        <w:rPr>
          <w:rFonts w:ascii="仿宋_GB2312" w:eastAsia="仿宋_GB2312" w:hAnsi="楷体" w:hint="eastAsia"/>
          <w:sz w:val="32"/>
          <w:szCs w:val="32"/>
        </w:rPr>
        <w:t>采购金额，得出该药品或该企业</w:t>
      </w:r>
      <w:proofErr w:type="gramStart"/>
      <w:r w:rsidRPr="005A48D7">
        <w:rPr>
          <w:rFonts w:ascii="仿宋_GB2312" w:eastAsia="仿宋_GB2312" w:hAnsi="楷体" w:hint="eastAsia"/>
          <w:sz w:val="32"/>
          <w:szCs w:val="32"/>
        </w:rPr>
        <w:t>月</w:t>
      </w:r>
      <w:r>
        <w:rPr>
          <w:rFonts w:ascii="仿宋_GB2312" w:eastAsia="仿宋_GB2312" w:hAnsi="楷体" w:hint="eastAsia"/>
          <w:sz w:val="32"/>
          <w:szCs w:val="32"/>
        </w:rPr>
        <w:t>金额</w:t>
      </w:r>
      <w:proofErr w:type="gramEnd"/>
      <w:r w:rsidRPr="005A48D7">
        <w:rPr>
          <w:rFonts w:ascii="仿宋_GB2312" w:eastAsia="仿宋_GB2312" w:hAnsi="楷体" w:hint="eastAsia"/>
          <w:sz w:val="32"/>
          <w:szCs w:val="32"/>
        </w:rPr>
        <w:t>配送率</w:t>
      </w:r>
      <w:r>
        <w:rPr>
          <w:rFonts w:ascii="仿宋_GB2312" w:eastAsia="仿宋_GB2312" w:hAnsi="楷体" w:hint="eastAsia"/>
          <w:sz w:val="32"/>
          <w:szCs w:val="32"/>
        </w:rPr>
        <w:t>。</w:t>
      </w:r>
    </w:p>
    <w:p w14:paraId="0C40AE48" w14:textId="3F4439CA" w:rsidR="00A418C2" w:rsidRPr="00D37BBC" w:rsidRDefault="00EA4204" w:rsidP="00D37BBC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 xml:space="preserve">   </w:t>
      </w:r>
    </w:p>
    <w:p w14:paraId="25939C84" w14:textId="35C05401" w:rsidR="0004650B" w:rsidRPr="005A48D7" w:rsidRDefault="0004650B" w:rsidP="00EA1B03">
      <w:pPr>
        <w:ind w:firstLineChars="200" w:firstLine="640"/>
        <w:rPr>
          <w:rFonts w:ascii="仿宋_GB2312" w:eastAsia="仿宋_GB2312" w:hAnsi="楷体" w:hint="eastAsia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若</w:t>
      </w:r>
      <w:r>
        <w:rPr>
          <w:rFonts w:ascii="仿宋" w:eastAsia="仿宋" w:hAnsi="仿宋" w:hint="eastAsia"/>
          <w:sz w:val="32"/>
          <w:szCs w:val="32"/>
        </w:rPr>
        <w:t>当前季度</w:t>
      </w:r>
      <w:r w:rsidR="00112164">
        <w:rPr>
          <w:rFonts w:ascii="仿宋" w:eastAsia="仿宋" w:hAnsi="仿宋" w:hint="eastAsia"/>
          <w:sz w:val="32"/>
          <w:szCs w:val="32"/>
        </w:rPr>
        <w:t>已</w:t>
      </w:r>
      <w:r w:rsidR="00D37BBC">
        <w:rPr>
          <w:rFonts w:ascii="仿宋" w:eastAsia="仿宋" w:hAnsi="仿宋" w:hint="eastAsia"/>
          <w:sz w:val="32"/>
          <w:szCs w:val="32"/>
        </w:rPr>
        <w:t>出现</w:t>
      </w:r>
      <w:proofErr w:type="gramStart"/>
      <w:r>
        <w:rPr>
          <w:rFonts w:ascii="仿宋_GB2312" w:eastAsia="仿宋_GB2312" w:hAnsi="楷体" w:hint="eastAsia"/>
          <w:sz w:val="32"/>
          <w:szCs w:val="32"/>
        </w:rPr>
        <w:t>月</w:t>
      </w:r>
      <w:r w:rsidR="00BC147D">
        <w:rPr>
          <w:rFonts w:ascii="仿宋_GB2312" w:eastAsia="仿宋_GB2312" w:hAnsi="楷体" w:hint="eastAsia"/>
          <w:sz w:val="32"/>
          <w:szCs w:val="32"/>
        </w:rPr>
        <w:t>金额</w:t>
      </w:r>
      <w:r>
        <w:rPr>
          <w:rFonts w:ascii="仿宋_GB2312" w:eastAsia="仿宋_GB2312" w:hAnsi="楷体" w:hint="eastAsia"/>
          <w:sz w:val="32"/>
          <w:szCs w:val="32"/>
        </w:rPr>
        <w:t>配送率</w:t>
      </w:r>
      <w:proofErr w:type="gramEnd"/>
      <w:r>
        <w:rPr>
          <w:rFonts w:ascii="仿宋_GB2312" w:eastAsia="仿宋_GB2312" w:hAnsi="楷体" w:hint="eastAsia"/>
          <w:sz w:val="32"/>
          <w:szCs w:val="32"/>
        </w:rPr>
        <w:t>低于7</w:t>
      </w:r>
      <w:r>
        <w:rPr>
          <w:rFonts w:ascii="仿宋_GB2312" w:eastAsia="仿宋_GB2312" w:hAnsi="楷体"/>
          <w:sz w:val="32"/>
          <w:szCs w:val="32"/>
        </w:rPr>
        <w:t>0%</w:t>
      </w:r>
      <w:r>
        <w:rPr>
          <w:rFonts w:ascii="仿宋_GB2312" w:eastAsia="仿宋_GB2312" w:hAnsi="楷体" w:hint="eastAsia"/>
          <w:sz w:val="32"/>
          <w:szCs w:val="32"/>
        </w:rPr>
        <w:t>的，请各企业</w:t>
      </w:r>
      <w:r w:rsidR="00A8422E">
        <w:rPr>
          <w:rFonts w:ascii="仿宋_GB2312" w:eastAsia="仿宋_GB2312" w:hAnsi="楷体" w:hint="eastAsia"/>
          <w:sz w:val="32"/>
          <w:szCs w:val="32"/>
        </w:rPr>
        <w:t>务必</w:t>
      </w:r>
      <w:r w:rsidR="00A8422E" w:rsidRPr="001D699B"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严格执行</w:t>
      </w:r>
      <w:r w:rsidR="00A8422E"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网上</w:t>
      </w:r>
      <w:r w:rsidR="00A8422E" w:rsidRPr="001D699B"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采购政策</w:t>
      </w:r>
      <w:r w:rsidR="00A8422E"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楷体" w:hint="eastAsia"/>
          <w:sz w:val="32"/>
          <w:szCs w:val="32"/>
        </w:rPr>
        <w:t>下季度务必及时</w:t>
      </w:r>
      <w:r w:rsidR="00A8422E">
        <w:rPr>
          <w:rFonts w:ascii="仿宋_GB2312" w:eastAsia="仿宋_GB2312" w:hAnsi="楷体" w:hint="eastAsia"/>
          <w:sz w:val="32"/>
          <w:szCs w:val="32"/>
        </w:rPr>
        <w:t>做好</w:t>
      </w:r>
      <w:r w:rsidR="005B04C1">
        <w:rPr>
          <w:rFonts w:ascii="仿宋_GB2312" w:eastAsia="仿宋_GB2312" w:hAnsi="楷体" w:hint="eastAsia"/>
          <w:sz w:val="32"/>
          <w:szCs w:val="32"/>
        </w:rPr>
        <w:t>每个月的</w:t>
      </w:r>
      <w:r>
        <w:rPr>
          <w:rFonts w:ascii="仿宋_GB2312" w:eastAsia="仿宋_GB2312" w:hAnsi="楷体" w:hint="eastAsia"/>
          <w:sz w:val="32"/>
          <w:szCs w:val="32"/>
        </w:rPr>
        <w:t>订单确认和配送</w:t>
      </w:r>
      <w:r w:rsidR="00BE4639">
        <w:rPr>
          <w:rFonts w:ascii="仿宋_GB2312" w:eastAsia="仿宋_GB2312" w:hAnsi="楷体" w:hint="eastAsia"/>
          <w:sz w:val="32"/>
          <w:szCs w:val="32"/>
        </w:rPr>
        <w:t>工作</w:t>
      </w:r>
      <w:r w:rsidR="00A8422E">
        <w:rPr>
          <w:rFonts w:ascii="仿宋_GB2312" w:eastAsia="仿宋_GB2312" w:hAnsi="楷体" w:hint="eastAsia"/>
          <w:sz w:val="32"/>
          <w:szCs w:val="32"/>
        </w:rPr>
        <w:t>，</w:t>
      </w:r>
      <w:r w:rsidR="00A8422E">
        <w:rPr>
          <w:rFonts w:ascii="仿宋" w:eastAsia="仿宋" w:hAnsi="仿宋" w:hint="eastAsia"/>
          <w:sz w:val="32"/>
          <w:szCs w:val="32"/>
        </w:rPr>
        <w:t>以保证</w:t>
      </w:r>
      <w:r w:rsidR="00A8422E" w:rsidRPr="00B801B9">
        <w:rPr>
          <w:rFonts w:ascii="仿宋" w:eastAsia="仿宋" w:hAnsi="仿宋" w:hint="eastAsia"/>
          <w:sz w:val="32"/>
          <w:szCs w:val="32"/>
        </w:rPr>
        <w:t>医疗卫生机构临床用药需求</w:t>
      </w:r>
      <w:r w:rsidR="00A8422E">
        <w:rPr>
          <w:rFonts w:ascii="仿宋" w:eastAsia="仿宋" w:hAnsi="仿宋" w:hint="eastAsia"/>
          <w:sz w:val="32"/>
          <w:szCs w:val="32"/>
        </w:rPr>
        <w:t>。</w:t>
      </w:r>
    </w:p>
    <w:p w14:paraId="307F1D25" w14:textId="77ED6A50" w:rsidR="00F15519" w:rsidRPr="005A48D7" w:rsidRDefault="00C10E04" w:rsidP="007A2A2A">
      <w:pPr>
        <w:ind w:firstLineChars="200" w:firstLine="640"/>
        <w:rPr>
          <w:rFonts w:ascii="仿宋_GB2312" w:eastAsia="仿宋_GB2312" w:hAnsi="楷体" w:hint="eastAsia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五</w:t>
      </w:r>
      <w:r w:rsidR="004B4AFB" w:rsidRPr="005A48D7">
        <w:rPr>
          <w:rFonts w:ascii="仿宋_GB2312" w:eastAsia="仿宋_GB2312" w:hAnsi="楷体" w:hint="eastAsia"/>
          <w:sz w:val="32"/>
          <w:szCs w:val="32"/>
        </w:rPr>
        <w:t>、</w:t>
      </w:r>
      <w:r w:rsidR="00F15519" w:rsidRPr="005A48D7">
        <w:rPr>
          <w:rFonts w:ascii="仿宋_GB2312" w:eastAsia="仿宋_GB2312" w:hAnsi="楷体" w:hint="eastAsia"/>
          <w:sz w:val="32"/>
          <w:szCs w:val="32"/>
        </w:rPr>
        <w:t>常见问题</w:t>
      </w:r>
    </w:p>
    <w:p w14:paraId="0E8D6307" w14:textId="7EC01764" w:rsidR="00F15519" w:rsidRPr="005A48D7" w:rsidRDefault="004B4AFB" w:rsidP="007A2A2A">
      <w:pPr>
        <w:ind w:firstLineChars="200" w:firstLine="640"/>
        <w:rPr>
          <w:rFonts w:ascii="仿宋_GB2312" w:eastAsia="仿宋_GB2312" w:hAnsi="楷体" w:hint="eastAsia"/>
          <w:sz w:val="32"/>
          <w:szCs w:val="32"/>
        </w:rPr>
      </w:pPr>
      <w:r w:rsidRPr="005A48D7">
        <w:rPr>
          <w:rFonts w:ascii="仿宋_GB2312" w:eastAsia="仿宋_GB2312" w:hAnsi="楷体" w:hint="eastAsia"/>
          <w:sz w:val="32"/>
          <w:szCs w:val="32"/>
        </w:rPr>
        <w:t>（一）</w:t>
      </w:r>
      <w:r w:rsidR="00F15519" w:rsidRPr="005A48D7">
        <w:rPr>
          <w:rFonts w:ascii="仿宋_GB2312" w:eastAsia="仿宋_GB2312" w:hAnsi="楷体" w:hint="eastAsia"/>
          <w:sz w:val="32"/>
          <w:szCs w:val="32"/>
        </w:rPr>
        <w:t>配送金额、入库金额和企业自</w:t>
      </w:r>
      <w:r w:rsidR="003748A3">
        <w:rPr>
          <w:rFonts w:ascii="仿宋_GB2312" w:eastAsia="仿宋_GB2312" w:hAnsi="楷体" w:hint="eastAsia"/>
          <w:sz w:val="32"/>
          <w:szCs w:val="32"/>
        </w:rPr>
        <w:t>行</w:t>
      </w:r>
      <w:r w:rsidR="00F15519" w:rsidRPr="005A48D7">
        <w:rPr>
          <w:rFonts w:ascii="仿宋_GB2312" w:eastAsia="仿宋_GB2312" w:hAnsi="楷体" w:hint="eastAsia"/>
          <w:sz w:val="32"/>
          <w:szCs w:val="32"/>
        </w:rPr>
        <w:t>统计的不一致。</w:t>
      </w:r>
      <w:r w:rsidRPr="005A48D7">
        <w:rPr>
          <w:rFonts w:ascii="仿宋_GB2312" w:eastAsia="仿宋_GB2312" w:hAnsi="楷体" w:hint="eastAsia"/>
          <w:sz w:val="32"/>
          <w:szCs w:val="32"/>
        </w:rPr>
        <w:t>由于</w:t>
      </w:r>
      <w:proofErr w:type="gramStart"/>
      <w:r w:rsidRPr="005A48D7">
        <w:rPr>
          <w:rFonts w:ascii="仿宋_GB2312" w:eastAsia="仿宋_GB2312" w:hAnsi="楷体" w:hint="eastAsia"/>
          <w:sz w:val="32"/>
          <w:szCs w:val="32"/>
        </w:rPr>
        <w:t>季度网采数据</w:t>
      </w:r>
      <w:proofErr w:type="gramEnd"/>
      <w:r w:rsidRPr="005A48D7">
        <w:rPr>
          <w:rFonts w:ascii="仿宋_GB2312" w:eastAsia="仿宋_GB2312" w:hAnsi="楷体" w:hint="eastAsia"/>
          <w:sz w:val="32"/>
          <w:szCs w:val="32"/>
        </w:rPr>
        <w:t>按采购单提交时间提取和统计，而</w:t>
      </w:r>
      <w:r w:rsidR="00F15519" w:rsidRPr="005A48D7">
        <w:rPr>
          <w:rFonts w:ascii="仿宋_GB2312" w:eastAsia="仿宋_GB2312" w:hAnsi="楷体" w:hint="eastAsia"/>
          <w:sz w:val="32"/>
          <w:szCs w:val="32"/>
        </w:rPr>
        <w:t>配送和入库操作是动态的，即使过了季度末</w:t>
      </w:r>
      <w:r w:rsidR="006F2ABC">
        <w:rPr>
          <w:rFonts w:ascii="仿宋_GB2312" w:eastAsia="仿宋_GB2312" w:hAnsi="楷体" w:hint="eastAsia"/>
          <w:sz w:val="32"/>
          <w:szCs w:val="32"/>
        </w:rPr>
        <w:t>或数据采集后</w:t>
      </w:r>
      <w:r w:rsidR="00F15519" w:rsidRPr="005A48D7">
        <w:rPr>
          <w:rFonts w:ascii="仿宋_GB2312" w:eastAsia="仿宋_GB2312" w:hAnsi="楷体" w:hint="eastAsia"/>
          <w:sz w:val="32"/>
          <w:szCs w:val="32"/>
        </w:rPr>
        <w:t>仍可以进行配送和入库操作，若在平台进行数据采集后，企业才进行配送操作，就会出现企业自</w:t>
      </w:r>
      <w:r w:rsidR="003748A3">
        <w:rPr>
          <w:rFonts w:ascii="仿宋_GB2312" w:eastAsia="仿宋_GB2312" w:hAnsi="楷体" w:hint="eastAsia"/>
          <w:sz w:val="32"/>
          <w:szCs w:val="32"/>
        </w:rPr>
        <w:t>行</w:t>
      </w:r>
      <w:r w:rsidR="00F15519" w:rsidRPr="005A48D7">
        <w:rPr>
          <w:rFonts w:ascii="仿宋_GB2312" w:eastAsia="仿宋_GB2312" w:hAnsi="楷体" w:hint="eastAsia"/>
          <w:sz w:val="32"/>
          <w:szCs w:val="32"/>
        </w:rPr>
        <w:t>统计的和平台汇总的不</w:t>
      </w:r>
      <w:r w:rsidR="003748A3">
        <w:rPr>
          <w:rFonts w:ascii="仿宋_GB2312" w:eastAsia="仿宋_GB2312" w:hAnsi="楷体" w:hint="eastAsia"/>
          <w:sz w:val="32"/>
          <w:szCs w:val="32"/>
        </w:rPr>
        <w:t>一</w:t>
      </w:r>
      <w:r w:rsidR="00F15519" w:rsidRPr="005A48D7">
        <w:rPr>
          <w:rFonts w:ascii="仿宋_GB2312" w:eastAsia="仿宋_GB2312" w:hAnsi="楷体" w:hint="eastAsia"/>
          <w:sz w:val="32"/>
          <w:szCs w:val="32"/>
        </w:rPr>
        <w:t>致。</w:t>
      </w:r>
    </w:p>
    <w:p w14:paraId="40BF1599" w14:textId="4C10692F" w:rsidR="008809C2" w:rsidRDefault="004B4AFB" w:rsidP="008809C2">
      <w:pPr>
        <w:ind w:firstLineChars="200" w:firstLine="640"/>
        <w:rPr>
          <w:rFonts w:ascii="仿宋_GB2312" w:eastAsia="仿宋_GB2312" w:hAnsi="楷体" w:hint="eastAsia"/>
          <w:sz w:val="32"/>
          <w:szCs w:val="32"/>
        </w:rPr>
      </w:pPr>
      <w:r w:rsidRPr="005A48D7">
        <w:rPr>
          <w:rFonts w:ascii="仿宋_GB2312" w:eastAsia="仿宋_GB2312" w:hAnsi="楷体" w:hint="eastAsia"/>
          <w:sz w:val="32"/>
          <w:szCs w:val="32"/>
        </w:rPr>
        <w:t>（二）</w:t>
      </w:r>
      <w:r w:rsidR="00F15519" w:rsidRPr="005A48D7">
        <w:rPr>
          <w:rFonts w:ascii="仿宋_GB2312" w:eastAsia="仿宋_GB2312" w:hAnsi="楷体" w:hint="eastAsia"/>
          <w:sz w:val="32"/>
          <w:szCs w:val="32"/>
        </w:rPr>
        <w:t>加权月</w:t>
      </w:r>
      <w:proofErr w:type="gramStart"/>
      <w:r w:rsidR="00F15519" w:rsidRPr="005A48D7">
        <w:rPr>
          <w:rFonts w:ascii="仿宋_GB2312" w:eastAsia="仿宋_GB2312" w:hAnsi="楷体" w:hint="eastAsia"/>
          <w:sz w:val="32"/>
          <w:szCs w:val="32"/>
        </w:rPr>
        <w:t>配送率</w:t>
      </w:r>
      <w:proofErr w:type="gramEnd"/>
      <w:r w:rsidR="00F15519" w:rsidRPr="005A48D7">
        <w:rPr>
          <w:rFonts w:ascii="仿宋_GB2312" w:eastAsia="仿宋_GB2312" w:hAnsi="楷体" w:hint="eastAsia"/>
          <w:sz w:val="32"/>
          <w:szCs w:val="32"/>
        </w:rPr>
        <w:t>和和企业自</w:t>
      </w:r>
      <w:r w:rsidR="003748A3">
        <w:rPr>
          <w:rFonts w:ascii="仿宋_GB2312" w:eastAsia="仿宋_GB2312" w:hAnsi="楷体" w:hint="eastAsia"/>
          <w:sz w:val="32"/>
          <w:szCs w:val="32"/>
        </w:rPr>
        <w:t>行</w:t>
      </w:r>
      <w:r w:rsidR="00F15519" w:rsidRPr="005A48D7">
        <w:rPr>
          <w:rFonts w:ascii="仿宋_GB2312" w:eastAsia="仿宋_GB2312" w:hAnsi="楷体" w:hint="eastAsia"/>
          <w:sz w:val="32"/>
          <w:szCs w:val="32"/>
        </w:rPr>
        <w:t>统计的不一致</w:t>
      </w:r>
      <w:r w:rsidRPr="005A48D7">
        <w:rPr>
          <w:rFonts w:ascii="仿宋_GB2312" w:eastAsia="仿宋_GB2312" w:hAnsi="楷体" w:hint="eastAsia"/>
          <w:sz w:val="32"/>
          <w:szCs w:val="32"/>
        </w:rPr>
        <w:t>，</w:t>
      </w:r>
      <w:r w:rsidR="007A2A2A" w:rsidRPr="005A48D7">
        <w:rPr>
          <w:rFonts w:ascii="仿宋_GB2312" w:eastAsia="仿宋_GB2312" w:hAnsi="楷体" w:hint="eastAsia"/>
          <w:sz w:val="32"/>
          <w:szCs w:val="32"/>
        </w:rPr>
        <w:t>原因可能是企业</w:t>
      </w:r>
      <w:r w:rsidR="003748A3">
        <w:rPr>
          <w:rFonts w:ascii="仿宋_GB2312" w:eastAsia="仿宋_GB2312" w:hAnsi="楷体" w:hint="eastAsia"/>
          <w:sz w:val="32"/>
          <w:szCs w:val="32"/>
        </w:rPr>
        <w:t>自行</w:t>
      </w:r>
      <w:r w:rsidR="003748A3" w:rsidRPr="005A48D7">
        <w:rPr>
          <w:rFonts w:ascii="仿宋_GB2312" w:eastAsia="仿宋_GB2312" w:hAnsi="楷体" w:hint="eastAsia"/>
          <w:sz w:val="32"/>
          <w:szCs w:val="32"/>
        </w:rPr>
        <w:t>采集</w:t>
      </w:r>
      <w:r w:rsidR="007A2A2A" w:rsidRPr="005A48D7">
        <w:rPr>
          <w:rFonts w:ascii="仿宋_GB2312" w:eastAsia="仿宋_GB2312" w:hAnsi="楷体" w:hint="eastAsia"/>
          <w:sz w:val="32"/>
          <w:szCs w:val="32"/>
        </w:rPr>
        <w:t>数据的时间和计算方法口径不一致</w:t>
      </w:r>
      <w:r w:rsidR="003748A3">
        <w:rPr>
          <w:rFonts w:ascii="仿宋_GB2312" w:eastAsia="仿宋_GB2312" w:hAnsi="楷体" w:hint="eastAsia"/>
          <w:sz w:val="32"/>
          <w:szCs w:val="32"/>
        </w:rPr>
        <w:t>等</w:t>
      </w:r>
      <w:r w:rsidR="007A2A2A" w:rsidRPr="005A48D7">
        <w:rPr>
          <w:rFonts w:ascii="仿宋_GB2312" w:eastAsia="仿宋_GB2312" w:hAnsi="楷体" w:hint="eastAsia"/>
          <w:sz w:val="32"/>
          <w:szCs w:val="32"/>
        </w:rPr>
        <w:t>导致，按采购单提交时间采集，</w:t>
      </w:r>
      <w:r w:rsidR="009D42DF" w:rsidRPr="005A48D7">
        <w:rPr>
          <w:rFonts w:ascii="仿宋_GB2312" w:eastAsia="仿宋_GB2312" w:hAnsi="楷体" w:hint="eastAsia"/>
          <w:sz w:val="32"/>
          <w:szCs w:val="32"/>
        </w:rPr>
        <w:t>三日</w:t>
      </w:r>
      <w:proofErr w:type="gramStart"/>
      <w:r w:rsidR="009D42DF" w:rsidRPr="005A48D7">
        <w:rPr>
          <w:rFonts w:ascii="仿宋_GB2312" w:eastAsia="仿宋_GB2312" w:hAnsi="楷体" w:hint="eastAsia"/>
          <w:sz w:val="32"/>
          <w:szCs w:val="32"/>
        </w:rPr>
        <w:t>配送率</w:t>
      </w:r>
      <w:proofErr w:type="gramEnd"/>
      <w:r w:rsidR="009D42DF" w:rsidRPr="005A48D7">
        <w:rPr>
          <w:rFonts w:ascii="仿宋_GB2312" w:eastAsia="仿宋_GB2312" w:hAnsi="楷体" w:hint="eastAsia"/>
          <w:sz w:val="32"/>
          <w:szCs w:val="32"/>
        </w:rPr>
        <w:t>按</w:t>
      </w:r>
      <w:r w:rsidR="000A66B9">
        <w:rPr>
          <w:rFonts w:ascii="仿宋_GB2312" w:eastAsia="仿宋_GB2312" w:hAnsi="楷体" w:hint="eastAsia"/>
          <w:sz w:val="32"/>
          <w:szCs w:val="32"/>
        </w:rPr>
        <w:t>工作</w:t>
      </w:r>
      <w:r w:rsidR="009D42DF" w:rsidRPr="005A48D7">
        <w:rPr>
          <w:rFonts w:ascii="仿宋_GB2312" w:eastAsia="仿宋_GB2312" w:hAnsi="楷体" w:hint="eastAsia"/>
          <w:sz w:val="32"/>
          <w:szCs w:val="32"/>
        </w:rPr>
        <w:t>日统计</w:t>
      </w:r>
      <w:r w:rsidR="000A66B9">
        <w:rPr>
          <w:rFonts w:ascii="仿宋_GB2312" w:eastAsia="仿宋_GB2312" w:hAnsi="楷体" w:hint="eastAsia"/>
          <w:sz w:val="32"/>
          <w:szCs w:val="32"/>
        </w:rPr>
        <w:t>（周</w:t>
      </w:r>
      <w:r w:rsidR="00A610DC">
        <w:rPr>
          <w:rFonts w:ascii="仿宋_GB2312" w:eastAsia="仿宋_GB2312" w:hAnsi="楷体" w:hint="eastAsia"/>
          <w:sz w:val="32"/>
          <w:szCs w:val="32"/>
        </w:rPr>
        <w:t>六、周日</w:t>
      </w:r>
      <w:r w:rsidR="000A66B9">
        <w:rPr>
          <w:rFonts w:ascii="仿宋_GB2312" w:eastAsia="仿宋_GB2312" w:hAnsi="楷体" w:hint="eastAsia"/>
          <w:sz w:val="32"/>
          <w:szCs w:val="32"/>
        </w:rPr>
        <w:t>不计入工作日）</w:t>
      </w:r>
      <w:r w:rsidR="007A2A2A" w:rsidRPr="005A48D7">
        <w:rPr>
          <w:rFonts w:ascii="仿宋_GB2312" w:eastAsia="仿宋_GB2312" w:hAnsi="楷体" w:hint="eastAsia"/>
          <w:sz w:val="32"/>
          <w:szCs w:val="32"/>
        </w:rPr>
        <w:t>，严格按规定的计算方法计算即可得出结果。</w:t>
      </w:r>
    </w:p>
    <w:p w14:paraId="78B353B4" w14:textId="286D298C" w:rsidR="00617DF5" w:rsidRPr="005A48D7" w:rsidRDefault="00617DF5" w:rsidP="008809C2">
      <w:pPr>
        <w:ind w:firstLineChars="200" w:firstLine="640"/>
        <w:rPr>
          <w:rFonts w:ascii="仿宋_GB2312" w:eastAsia="仿宋_GB2312" w:hAnsi="楷体" w:hint="eastAsia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（三）按附件中采购金额和配送金额计算得出的</w:t>
      </w:r>
      <w:proofErr w:type="gramStart"/>
      <w:r>
        <w:rPr>
          <w:rFonts w:ascii="仿宋_GB2312" w:eastAsia="仿宋_GB2312" w:hAnsi="楷体" w:hint="eastAsia"/>
          <w:sz w:val="32"/>
          <w:szCs w:val="32"/>
        </w:rPr>
        <w:t>配送率</w:t>
      </w:r>
      <w:proofErr w:type="gramEnd"/>
      <w:r>
        <w:rPr>
          <w:rFonts w:ascii="仿宋_GB2312" w:eastAsia="仿宋_GB2312" w:hAnsi="楷体" w:hint="eastAsia"/>
          <w:sz w:val="32"/>
          <w:szCs w:val="32"/>
        </w:rPr>
        <w:t>高，而加权月</w:t>
      </w:r>
      <w:proofErr w:type="gramStart"/>
      <w:r>
        <w:rPr>
          <w:rFonts w:ascii="仿宋_GB2312" w:eastAsia="仿宋_GB2312" w:hAnsi="楷体" w:hint="eastAsia"/>
          <w:sz w:val="32"/>
          <w:szCs w:val="32"/>
        </w:rPr>
        <w:t>配送率</w:t>
      </w:r>
      <w:proofErr w:type="gramEnd"/>
      <w:r>
        <w:rPr>
          <w:rFonts w:ascii="仿宋_GB2312" w:eastAsia="仿宋_GB2312" w:hAnsi="楷体" w:hint="eastAsia"/>
          <w:sz w:val="32"/>
          <w:szCs w:val="32"/>
        </w:rPr>
        <w:t>低</w:t>
      </w:r>
      <w:r w:rsidR="006F1B17">
        <w:rPr>
          <w:rFonts w:ascii="仿宋_GB2312" w:eastAsia="仿宋_GB2312" w:hAnsi="楷体" w:hint="eastAsia"/>
          <w:sz w:val="32"/>
          <w:szCs w:val="32"/>
        </w:rPr>
        <w:t>。</w:t>
      </w:r>
      <w:r>
        <w:rPr>
          <w:rFonts w:ascii="仿宋_GB2312" w:eastAsia="仿宋_GB2312" w:hAnsi="楷体" w:hint="eastAsia"/>
          <w:sz w:val="32"/>
          <w:szCs w:val="32"/>
        </w:rPr>
        <w:t>由于加权月</w:t>
      </w:r>
      <w:proofErr w:type="gramStart"/>
      <w:r>
        <w:rPr>
          <w:rFonts w:ascii="仿宋_GB2312" w:eastAsia="仿宋_GB2312" w:hAnsi="楷体" w:hint="eastAsia"/>
          <w:sz w:val="32"/>
          <w:szCs w:val="32"/>
        </w:rPr>
        <w:t>配送率</w:t>
      </w:r>
      <w:proofErr w:type="gramEnd"/>
      <w:r>
        <w:rPr>
          <w:rFonts w:ascii="仿宋_GB2312" w:eastAsia="仿宋_GB2312" w:hAnsi="楷体" w:hint="eastAsia"/>
          <w:sz w:val="32"/>
          <w:szCs w:val="32"/>
        </w:rPr>
        <w:t>是取采购单发出后三日内配送的数量来计算的，而附件中配送金额则取截止至数据</w:t>
      </w:r>
      <w:r w:rsidR="00CF3317">
        <w:rPr>
          <w:rFonts w:ascii="仿宋_GB2312" w:eastAsia="仿宋_GB2312" w:hAnsi="楷体" w:hint="eastAsia"/>
          <w:sz w:val="32"/>
          <w:szCs w:val="32"/>
        </w:rPr>
        <w:t>采</w:t>
      </w:r>
      <w:r>
        <w:rPr>
          <w:rFonts w:ascii="仿宋_GB2312" w:eastAsia="仿宋_GB2312" w:hAnsi="楷体" w:hint="eastAsia"/>
          <w:sz w:val="32"/>
          <w:szCs w:val="32"/>
        </w:rPr>
        <w:t>集时间时的</w:t>
      </w:r>
      <w:r w:rsidR="006F1B17">
        <w:rPr>
          <w:rFonts w:ascii="仿宋_GB2312" w:eastAsia="仿宋_GB2312" w:hAnsi="楷体" w:hint="eastAsia"/>
          <w:sz w:val="32"/>
          <w:szCs w:val="32"/>
        </w:rPr>
        <w:t>所</w:t>
      </w:r>
      <w:r>
        <w:rPr>
          <w:rFonts w:ascii="仿宋_GB2312" w:eastAsia="仿宋_GB2312" w:hAnsi="楷体" w:hint="eastAsia"/>
          <w:sz w:val="32"/>
          <w:szCs w:val="32"/>
        </w:rPr>
        <w:t>配送</w:t>
      </w:r>
      <w:r w:rsidR="006F1B17">
        <w:rPr>
          <w:rFonts w:ascii="仿宋_GB2312" w:eastAsia="仿宋_GB2312" w:hAnsi="楷体" w:hint="eastAsia"/>
          <w:sz w:val="32"/>
          <w:szCs w:val="32"/>
        </w:rPr>
        <w:t>的</w:t>
      </w:r>
      <w:r>
        <w:rPr>
          <w:rFonts w:ascii="仿宋_GB2312" w:eastAsia="仿宋_GB2312" w:hAnsi="楷体" w:hint="eastAsia"/>
          <w:sz w:val="32"/>
          <w:szCs w:val="32"/>
        </w:rPr>
        <w:t>金额</w:t>
      </w:r>
      <w:r w:rsidR="00CF3317">
        <w:rPr>
          <w:rFonts w:ascii="仿宋_GB2312" w:eastAsia="仿宋_GB2312" w:hAnsi="楷体" w:hint="eastAsia"/>
          <w:sz w:val="32"/>
          <w:szCs w:val="32"/>
        </w:rPr>
        <w:t>（本次数据采集时间为2</w:t>
      </w:r>
      <w:r w:rsidR="00CF3317">
        <w:rPr>
          <w:rFonts w:ascii="仿宋_GB2312" w:eastAsia="仿宋_GB2312" w:hAnsi="楷体"/>
          <w:sz w:val="32"/>
          <w:szCs w:val="32"/>
        </w:rPr>
        <w:t>024</w:t>
      </w:r>
      <w:r w:rsidR="00CF3317">
        <w:rPr>
          <w:rFonts w:ascii="仿宋_GB2312" w:eastAsia="仿宋_GB2312" w:hAnsi="楷体" w:hint="eastAsia"/>
          <w:sz w:val="32"/>
          <w:szCs w:val="32"/>
        </w:rPr>
        <w:t>年7月3</w:t>
      </w:r>
      <w:r w:rsidR="00CF3317">
        <w:rPr>
          <w:rFonts w:ascii="仿宋_GB2312" w:eastAsia="仿宋_GB2312" w:hAnsi="楷体"/>
          <w:sz w:val="32"/>
          <w:szCs w:val="32"/>
        </w:rPr>
        <w:t>0</w:t>
      </w:r>
      <w:r w:rsidR="00CF3317">
        <w:rPr>
          <w:rFonts w:ascii="仿宋_GB2312" w:eastAsia="仿宋_GB2312" w:hAnsi="楷体" w:hint="eastAsia"/>
          <w:sz w:val="32"/>
          <w:szCs w:val="32"/>
        </w:rPr>
        <w:t>日）</w:t>
      </w:r>
      <w:r w:rsidR="006F1B17">
        <w:rPr>
          <w:rFonts w:ascii="仿宋_GB2312" w:eastAsia="仿宋_GB2312" w:hAnsi="楷体" w:hint="eastAsia"/>
          <w:sz w:val="32"/>
          <w:szCs w:val="32"/>
        </w:rPr>
        <w:t>，并不限于三日内配送的金额</w:t>
      </w:r>
      <w:r>
        <w:rPr>
          <w:rFonts w:ascii="仿宋_GB2312" w:eastAsia="仿宋_GB2312" w:hAnsi="楷体" w:hint="eastAsia"/>
          <w:sz w:val="32"/>
          <w:szCs w:val="32"/>
        </w:rPr>
        <w:t>，所以会出现按配送金额计算的</w:t>
      </w:r>
      <w:proofErr w:type="gramStart"/>
      <w:r>
        <w:rPr>
          <w:rFonts w:ascii="仿宋_GB2312" w:eastAsia="仿宋_GB2312" w:hAnsi="楷体" w:hint="eastAsia"/>
          <w:sz w:val="32"/>
          <w:szCs w:val="32"/>
        </w:rPr>
        <w:t>配送</w:t>
      </w:r>
      <w:r>
        <w:rPr>
          <w:rFonts w:ascii="仿宋_GB2312" w:eastAsia="仿宋_GB2312" w:hAnsi="楷体" w:hint="eastAsia"/>
          <w:sz w:val="32"/>
          <w:szCs w:val="32"/>
        </w:rPr>
        <w:lastRenderedPageBreak/>
        <w:t>率</w:t>
      </w:r>
      <w:proofErr w:type="gramEnd"/>
      <w:r>
        <w:rPr>
          <w:rFonts w:ascii="仿宋_GB2312" w:eastAsia="仿宋_GB2312" w:hAnsi="楷体" w:hint="eastAsia"/>
          <w:sz w:val="32"/>
          <w:szCs w:val="32"/>
        </w:rPr>
        <w:t>高，而加权月</w:t>
      </w:r>
      <w:proofErr w:type="gramStart"/>
      <w:r>
        <w:rPr>
          <w:rFonts w:ascii="仿宋_GB2312" w:eastAsia="仿宋_GB2312" w:hAnsi="楷体" w:hint="eastAsia"/>
          <w:sz w:val="32"/>
          <w:szCs w:val="32"/>
        </w:rPr>
        <w:t>配送率</w:t>
      </w:r>
      <w:proofErr w:type="gramEnd"/>
      <w:r>
        <w:rPr>
          <w:rFonts w:ascii="仿宋_GB2312" w:eastAsia="仿宋_GB2312" w:hAnsi="楷体" w:hint="eastAsia"/>
          <w:sz w:val="32"/>
          <w:szCs w:val="32"/>
        </w:rPr>
        <w:t>低的情况。建议企业要在三日内及时配送，提高三日配送率。</w:t>
      </w:r>
    </w:p>
    <w:p w14:paraId="61CFC330" w14:textId="23DC6A4C" w:rsidR="008809C2" w:rsidRDefault="003F0AB0" w:rsidP="008809C2">
      <w:pPr>
        <w:ind w:firstLineChars="200" w:firstLine="640"/>
        <w:rPr>
          <w:rFonts w:ascii="仿宋_GB2312" w:eastAsia="仿宋_GB2312" w:hAnsi="楷体" w:hint="eastAsia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五</w:t>
      </w:r>
      <w:r w:rsidR="008809C2" w:rsidRPr="005A48D7">
        <w:rPr>
          <w:rFonts w:ascii="仿宋_GB2312" w:eastAsia="仿宋_GB2312" w:hAnsi="楷体" w:hint="eastAsia"/>
          <w:sz w:val="32"/>
          <w:szCs w:val="32"/>
        </w:rPr>
        <w:t>、有关配送管理的规定和计算方法详见2022年8月31日通知《关于加强药品挂网采购配送管理的通知》（网址：</w:t>
      </w:r>
      <w:hyperlink r:id="rId8" w:history="1">
        <w:r w:rsidR="008809C2" w:rsidRPr="005A48D7">
          <w:rPr>
            <w:rStyle w:val="a3"/>
            <w:rFonts w:ascii="仿宋_GB2312" w:eastAsia="仿宋_GB2312" w:hint="eastAsia"/>
            <w:sz w:val="32"/>
            <w:szCs w:val="32"/>
          </w:rPr>
          <w:t>http://gxggzy.gxzf.gov.cn/yxcgptrk/yxcgpt_tzgg/tzgg_yp/t13019642.shtml</w:t>
        </w:r>
      </w:hyperlink>
      <w:r w:rsidR="008809C2" w:rsidRPr="005A48D7">
        <w:rPr>
          <w:rFonts w:ascii="仿宋_GB2312" w:eastAsia="仿宋_GB2312" w:hAnsi="楷体" w:hint="eastAsia"/>
          <w:sz w:val="32"/>
          <w:szCs w:val="32"/>
        </w:rPr>
        <w:t>）</w:t>
      </w:r>
      <w:r w:rsidR="003748A3">
        <w:rPr>
          <w:rFonts w:ascii="仿宋_GB2312" w:eastAsia="仿宋_GB2312" w:hAnsi="楷体" w:hint="eastAsia"/>
          <w:sz w:val="32"/>
          <w:szCs w:val="32"/>
        </w:rPr>
        <w:t>。</w:t>
      </w:r>
    </w:p>
    <w:p w14:paraId="7A3F7AA0" w14:textId="7CDAA0B0" w:rsidR="008809C2" w:rsidRPr="005A48D7" w:rsidRDefault="008809C2" w:rsidP="008809C2">
      <w:pPr>
        <w:ind w:firstLineChars="200" w:firstLine="640"/>
        <w:rPr>
          <w:rFonts w:ascii="仿宋_GB2312" w:eastAsia="仿宋_GB2312" w:hAnsi="楷体" w:hint="eastAsia"/>
          <w:sz w:val="32"/>
          <w:szCs w:val="32"/>
        </w:rPr>
      </w:pPr>
    </w:p>
    <w:p w14:paraId="6A5367C9" w14:textId="7EAAC479" w:rsidR="008809C2" w:rsidRPr="005A48D7" w:rsidRDefault="008809C2" w:rsidP="008809C2">
      <w:pPr>
        <w:ind w:firstLineChars="200" w:firstLine="640"/>
        <w:rPr>
          <w:rFonts w:ascii="仿宋_GB2312" w:eastAsia="仿宋_GB2312" w:hAnsi="楷体" w:hint="eastAsia"/>
          <w:sz w:val="32"/>
          <w:szCs w:val="32"/>
        </w:rPr>
      </w:pPr>
    </w:p>
    <w:p w14:paraId="78405F5F" w14:textId="18455A6F" w:rsidR="004119F5" w:rsidRPr="005A48D7" w:rsidRDefault="004119F5" w:rsidP="004119F5">
      <w:pPr>
        <w:ind w:firstLineChars="1100" w:firstLine="3520"/>
        <w:rPr>
          <w:rFonts w:ascii="仿宋_GB2312" w:eastAsia="仿宋_GB2312" w:hAnsi="楷体" w:hint="eastAsia"/>
          <w:sz w:val="32"/>
          <w:szCs w:val="32"/>
        </w:rPr>
      </w:pPr>
      <w:r w:rsidRPr="005A48D7">
        <w:rPr>
          <w:rFonts w:ascii="仿宋_GB2312" w:eastAsia="仿宋_GB2312" w:hAnsi="楷体" w:hint="eastAsia"/>
          <w:sz w:val="32"/>
          <w:szCs w:val="32"/>
        </w:rPr>
        <w:t>广西壮族自治区公共资源交易中心</w:t>
      </w:r>
    </w:p>
    <w:p w14:paraId="37AB1D88" w14:textId="1FD77645" w:rsidR="0007078F" w:rsidRDefault="004119F5" w:rsidP="004119F5">
      <w:pPr>
        <w:ind w:firstLineChars="1600" w:firstLine="5120"/>
        <w:rPr>
          <w:rFonts w:ascii="仿宋_GB2312" w:eastAsia="仿宋_GB2312" w:hAnsi="楷体" w:hint="eastAsia"/>
          <w:sz w:val="32"/>
          <w:szCs w:val="32"/>
        </w:rPr>
      </w:pPr>
      <w:r w:rsidRPr="005A48D7">
        <w:rPr>
          <w:rFonts w:ascii="仿宋_GB2312" w:eastAsia="仿宋_GB2312" w:hAnsi="楷体" w:hint="eastAsia"/>
          <w:sz w:val="32"/>
          <w:szCs w:val="32"/>
        </w:rPr>
        <w:t>202</w:t>
      </w:r>
      <w:r w:rsidR="00EB0891">
        <w:rPr>
          <w:rFonts w:ascii="仿宋_GB2312" w:eastAsia="仿宋_GB2312" w:hAnsi="楷体"/>
          <w:sz w:val="32"/>
          <w:szCs w:val="32"/>
        </w:rPr>
        <w:t>4</w:t>
      </w:r>
      <w:r w:rsidRPr="005A48D7">
        <w:rPr>
          <w:rFonts w:ascii="仿宋_GB2312" w:eastAsia="仿宋_GB2312" w:hAnsi="楷体" w:hint="eastAsia"/>
          <w:sz w:val="32"/>
          <w:szCs w:val="32"/>
        </w:rPr>
        <w:t>年</w:t>
      </w:r>
      <w:r w:rsidR="00CF3317">
        <w:rPr>
          <w:rFonts w:ascii="仿宋_GB2312" w:eastAsia="仿宋_GB2312" w:hAnsi="楷体"/>
          <w:sz w:val="32"/>
          <w:szCs w:val="32"/>
        </w:rPr>
        <w:t>8</w:t>
      </w:r>
      <w:r w:rsidRPr="005A48D7">
        <w:rPr>
          <w:rFonts w:ascii="仿宋_GB2312" w:eastAsia="仿宋_GB2312" w:hAnsi="楷体" w:hint="eastAsia"/>
          <w:sz w:val="32"/>
          <w:szCs w:val="32"/>
        </w:rPr>
        <w:t>月</w:t>
      </w:r>
    </w:p>
    <w:p w14:paraId="27E0FA27" w14:textId="77777777" w:rsidR="0007078F" w:rsidRDefault="0007078F">
      <w:pPr>
        <w:widowControl/>
        <w:jc w:val="left"/>
        <w:rPr>
          <w:rFonts w:ascii="仿宋_GB2312" w:eastAsia="仿宋_GB2312" w:hAnsi="楷体" w:hint="eastAsia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br w:type="page"/>
      </w:r>
    </w:p>
    <w:p w14:paraId="35E9EDEF" w14:textId="77777777" w:rsidR="0007078F" w:rsidRDefault="0007078F" w:rsidP="0007078F">
      <w:pPr>
        <w:jc w:val="left"/>
        <w:rPr>
          <w:rFonts w:ascii="仿宋_GB2312" w:eastAsia="仿宋_GB2312" w:hAnsi="楷体" w:hint="eastAsia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lastRenderedPageBreak/>
        <w:t>相关链接：</w:t>
      </w:r>
    </w:p>
    <w:p w14:paraId="121A8E72" w14:textId="2208F783" w:rsidR="004119F5" w:rsidRPr="0007078F" w:rsidRDefault="0007078F" w:rsidP="0007078F">
      <w:pPr>
        <w:jc w:val="left"/>
        <w:rPr>
          <w:rFonts w:ascii="仿宋_GB2312" w:eastAsia="仿宋_GB2312" w:hAnsi="楷体" w:hint="eastAsia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1.</w:t>
      </w:r>
      <w:r w:rsidRPr="0007078F">
        <w:rPr>
          <w:rFonts w:ascii="仿宋_GB2312" w:eastAsia="仿宋_GB2312" w:hAnsi="楷体"/>
          <w:sz w:val="32"/>
          <w:szCs w:val="32"/>
        </w:rPr>
        <w:t>《自治区医保局关于规范药品挂网采购工作的通知》（桂</w:t>
      </w:r>
      <w:proofErr w:type="gramStart"/>
      <w:r w:rsidRPr="0007078F">
        <w:rPr>
          <w:rFonts w:ascii="仿宋_GB2312" w:eastAsia="仿宋_GB2312" w:hAnsi="楷体"/>
          <w:sz w:val="32"/>
          <w:szCs w:val="32"/>
        </w:rPr>
        <w:t>医</w:t>
      </w:r>
      <w:proofErr w:type="gramEnd"/>
      <w:r w:rsidRPr="0007078F">
        <w:rPr>
          <w:rFonts w:ascii="仿宋_GB2312" w:eastAsia="仿宋_GB2312" w:hAnsi="楷体"/>
          <w:sz w:val="32"/>
          <w:szCs w:val="32"/>
        </w:rPr>
        <w:t>保发〔2021〕41号）http://ybj.gxzf.gov.cn/xwdt/tzgg/t10950391.shtml</w:t>
      </w:r>
      <w:r w:rsidRPr="0007078F">
        <w:rPr>
          <w:rFonts w:ascii="Calibri" w:eastAsia="仿宋_GB2312" w:hAnsi="Calibri" w:cs="Calibri"/>
          <w:sz w:val="32"/>
          <w:szCs w:val="32"/>
        </w:rPr>
        <w:t> </w:t>
      </w:r>
    </w:p>
    <w:p w14:paraId="67603957" w14:textId="05F86295" w:rsidR="0007078F" w:rsidRDefault="0007078F" w:rsidP="0007078F">
      <w:pPr>
        <w:jc w:val="left"/>
        <w:rPr>
          <w:rFonts w:ascii="仿宋_GB2312" w:eastAsia="仿宋_GB2312" w:hAnsi="楷体" w:hint="eastAsia"/>
          <w:sz w:val="32"/>
          <w:szCs w:val="32"/>
        </w:rPr>
      </w:pPr>
      <w:r w:rsidRPr="0007078F">
        <w:rPr>
          <w:rFonts w:ascii="仿宋_GB2312" w:eastAsia="仿宋_GB2312" w:hAnsi="楷体" w:hint="eastAsia"/>
          <w:sz w:val="32"/>
          <w:szCs w:val="32"/>
        </w:rPr>
        <w:t>2.</w:t>
      </w:r>
      <w:r w:rsidRPr="0007078F">
        <w:rPr>
          <w:rFonts w:ascii="仿宋_GB2312" w:eastAsia="仿宋_GB2312" w:hAnsi="楷体"/>
          <w:sz w:val="32"/>
          <w:szCs w:val="32"/>
        </w:rPr>
        <w:t xml:space="preserve"> 《关于进一步做好短缺药品保供稳价工作的意见》（国办发〔2019〕47号）</w:t>
      </w:r>
      <w:r w:rsidRPr="0007078F">
        <w:rPr>
          <w:rFonts w:ascii="仿宋_GB2312" w:eastAsia="仿宋_GB2312" w:hAnsi="楷体" w:hint="eastAsia"/>
          <w:sz w:val="32"/>
          <w:szCs w:val="32"/>
        </w:rPr>
        <w:t>http://www.nhc.gov.cn/yaozs/dqypxggz/201912/a471b8b5e9414e53b51b720fd658e32e.shtml</w:t>
      </w:r>
    </w:p>
    <w:p w14:paraId="0744679A" w14:textId="5857C834" w:rsidR="0007078F" w:rsidRDefault="0007078F" w:rsidP="0007078F">
      <w:pPr>
        <w:jc w:val="left"/>
        <w:rPr>
          <w:rFonts w:ascii="仿宋_GB2312" w:eastAsia="仿宋_GB2312" w:hAnsi="楷体" w:hint="eastAsia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3．</w:t>
      </w:r>
      <w:r w:rsidRPr="0007078F">
        <w:rPr>
          <w:rFonts w:ascii="仿宋_GB2312" w:eastAsia="仿宋_GB2312" w:hAnsi="楷体"/>
          <w:sz w:val="32"/>
          <w:szCs w:val="32"/>
        </w:rPr>
        <w:t>《关于完善公立医院药品集中采购工作的指导意见》（国办发〔2015〕7号）</w:t>
      </w:r>
      <w:r w:rsidRPr="0007078F">
        <w:rPr>
          <w:rFonts w:ascii="仿宋_GB2312" w:eastAsia="仿宋_GB2312" w:hAnsi="楷体" w:hint="eastAsia"/>
          <w:sz w:val="32"/>
          <w:szCs w:val="32"/>
        </w:rPr>
        <w:t>http://www.nhc.gov.cn/yaozs/s3577/201502/7d0741e719e249689ec12d62c7936513.shtml</w:t>
      </w:r>
    </w:p>
    <w:p w14:paraId="53FCE435" w14:textId="70A5E203" w:rsidR="0007078F" w:rsidRDefault="0007078F" w:rsidP="0007078F">
      <w:pPr>
        <w:jc w:val="left"/>
        <w:rPr>
          <w:rFonts w:ascii="仿宋_GB2312" w:eastAsia="仿宋_GB2312" w:hAnsi="楷体" w:hint="eastAsia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4.</w:t>
      </w:r>
      <w:r w:rsidRPr="0007078F">
        <w:rPr>
          <w:rFonts w:ascii="仿宋_GB2312" w:eastAsia="仿宋_GB2312" w:hAnsi="楷体"/>
          <w:sz w:val="32"/>
          <w:szCs w:val="32"/>
        </w:rPr>
        <w:t xml:space="preserve"> 《关于落实完善公立医院药品集中采购工作指导意见的通知》（国卫药政发〔2015〕70号）</w:t>
      </w:r>
      <w:r w:rsidRPr="0007078F">
        <w:rPr>
          <w:rFonts w:ascii="仿宋_GB2312" w:eastAsia="仿宋_GB2312" w:hAnsi="楷体" w:hint="eastAsia"/>
          <w:sz w:val="32"/>
          <w:szCs w:val="32"/>
        </w:rPr>
        <w:t>http://www.nhc.gov.cn/yaozs/s3573/201506/36a74780403d4eed96ca93b665620941.shtml</w:t>
      </w:r>
    </w:p>
    <w:p w14:paraId="26D94095" w14:textId="390845B5" w:rsidR="0007078F" w:rsidRDefault="0007078F" w:rsidP="0007078F">
      <w:pPr>
        <w:jc w:val="left"/>
        <w:rPr>
          <w:rFonts w:ascii="仿宋_GB2312" w:eastAsia="仿宋_GB2312" w:hAnsi="楷体" w:hint="eastAsia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5.</w:t>
      </w:r>
      <w:r w:rsidRPr="0007078F">
        <w:rPr>
          <w:rFonts w:ascii="仿宋_GB2312" w:eastAsia="仿宋_GB2312" w:hAnsi="楷体"/>
          <w:sz w:val="32"/>
          <w:szCs w:val="32"/>
        </w:rPr>
        <w:t>医疗保障局《关于建立医药价格和招采信用评价制度的指导意见》（</w:t>
      </w:r>
      <w:proofErr w:type="gramStart"/>
      <w:r w:rsidRPr="0007078F">
        <w:rPr>
          <w:rFonts w:ascii="仿宋_GB2312" w:eastAsia="仿宋_GB2312" w:hAnsi="楷体"/>
          <w:sz w:val="32"/>
          <w:szCs w:val="32"/>
        </w:rPr>
        <w:t>医</w:t>
      </w:r>
      <w:proofErr w:type="gramEnd"/>
      <w:r w:rsidRPr="0007078F">
        <w:rPr>
          <w:rFonts w:ascii="仿宋_GB2312" w:eastAsia="仿宋_GB2312" w:hAnsi="楷体"/>
          <w:sz w:val="32"/>
          <w:szCs w:val="32"/>
        </w:rPr>
        <w:t>保发〔2020〕34号）</w:t>
      </w:r>
      <w:r w:rsidRPr="0007078F">
        <w:rPr>
          <w:rFonts w:ascii="仿宋_GB2312" w:eastAsia="仿宋_GB2312" w:hAnsi="楷体" w:hint="eastAsia"/>
          <w:sz w:val="32"/>
          <w:szCs w:val="32"/>
        </w:rPr>
        <w:t>https://www.nhsa.gov.cn/art/2020/9/16/art_53_3581.html</w:t>
      </w:r>
    </w:p>
    <w:p w14:paraId="6112C9EA" w14:textId="2C41E264" w:rsidR="0007078F" w:rsidRDefault="0007078F" w:rsidP="0007078F">
      <w:pPr>
        <w:jc w:val="left"/>
        <w:rPr>
          <w:rFonts w:ascii="仿宋_GB2312" w:eastAsia="仿宋_GB2312" w:hAnsi="楷体" w:hint="eastAsia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6.</w:t>
      </w:r>
      <w:r w:rsidR="00011772">
        <w:rPr>
          <w:rFonts w:ascii="仿宋_GB2312" w:eastAsia="仿宋_GB2312" w:hAnsi="楷体" w:hint="eastAsia"/>
          <w:sz w:val="32"/>
          <w:szCs w:val="32"/>
        </w:rPr>
        <w:t>《关于</w:t>
      </w:r>
      <w:r w:rsidRPr="0007078F">
        <w:rPr>
          <w:rFonts w:ascii="仿宋_GB2312" w:eastAsia="仿宋_GB2312" w:hAnsi="楷体"/>
          <w:sz w:val="32"/>
          <w:szCs w:val="32"/>
        </w:rPr>
        <w:t>印发广西壮族自治区医疗卫生机构药品集中采购实施方案（2015年版）的通知》（</w:t>
      </w:r>
      <w:proofErr w:type="gramStart"/>
      <w:r w:rsidRPr="0007078F">
        <w:rPr>
          <w:rFonts w:ascii="仿宋_GB2312" w:eastAsia="仿宋_GB2312" w:hAnsi="楷体"/>
          <w:sz w:val="32"/>
          <w:szCs w:val="32"/>
        </w:rPr>
        <w:t>桂卫发</w:t>
      </w:r>
      <w:proofErr w:type="gramEnd"/>
      <w:r w:rsidRPr="0007078F">
        <w:rPr>
          <w:rFonts w:ascii="仿宋_GB2312" w:eastAsia="仿宋_GB2312" w:hAnsi="楷体"/>
          <w:sz w:val="32"/>
          <w:szCs w:val="32"/>
        </w:rPr>
        <w:t>〔2015〕39号）</w:t>
      </w:r>
      <w:r w:rsidR="00252107" w:rsidRPr="00252107">
        <w:rPr>
          <w:rFonts w:ascii="仿宋_GB2312" w:eastAsia="仿宋_GB2312" w:hAnsi="楷体" w:hint="eastAsia"/>
          <w:sz w:val="32"/>
          <w:szCs w:val="32"/>
        </w:rPr>
        <w:t>https://wsjkw.gxzf.gov.cn/xxgk_49493/fdzdgk/czxx/zbcgzc</w:t>
      </w:r>
      <w:r w:rsidR="00252107" w:rsidRPr="00252107">
        <w:rPr>
          <w:rFonts w:ascii="仿宋_GB2312" w:eastAsia="仿宋_GB2312" w:hAnsi="楷体" w:hint="eastAsia"/>
          <w:sz w:val="32"/>
          <w:szCs w:val="32"/>
        </w:rPr>
        <w:lastRenderedPageBreak/>
        <w:t>/t5235586.shtml</w:t>
      </w:r>
    </w:p>
    <w:p w14:paraId="4FD99406" w14:textId="68E6C23C" w:rsidR="0007078F" w:rsidRPr="0007078F" w:rsidRDefault="0007078F" w:rsidP="0007078F">
      <w:pPr>
        <w:jc w:val="left"/>
        <w:rPr>
          <w:rFonts w:ascii="仿宋_GB2312" w:eastAsia="仿宋_GB2312" w:hAnsi="楷体" w:hint="eastAsia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7.</w:t>
      </w:r>
      <w:r w:rsidRPr="0007078F">
        <w:rPr>
          <w:rFonts w:ascii="仿宋_GB2312" w:eastAsia="仿宋_GB2312" w:hAnsi="楷体" w:hint="eastAsia"/>
          <w:sz w:val="32"/>
          <w:szCs w:val="32"/>
        </w:rPr>
        <w:t xml:space="preserve"> </w:t>
      </w:r>
      <w:r w:rsidRPr="005A48D7">
        <w:rPr>
          <w:rFonts w:ascii="仿宋_GB2312" w:eastAsia="仿宋_GB2312" w:hAnsi="楷体" w:hint="eastAsia"/>
          <w:sz w:val="32"/>
          <w:szCs w:val="32"/>
        </w:rPr>
        <w:t>《关于加强药品挂网采购配送管理的通知》</w:t>
      </w:r>
      <w:r w:rsidRPr="0007078F">
        <w:rPr>
          <w:rFonts w:ascii="仿宋_GB2312" w:eastAsia="仿宋_GB2312" w:hAnsi="楷体" w:hint="eastAsia"/>
          <w:sz w:val="32"/>
          <w:szCs w:val="32"/>
        </w:rPr>
        <w:t>http://gxggzy.gxzf.gov.cn/yxcgptrk/yxcgpt_tzgg/tzgg_yp/t13019642.shtml</w:t>
      </w:r>
    </w:p>
    <w:sectPr w:rsidR="0007078F" w:rsidRPr="0007078F" w:rsidSect="00555401">
      <w:pgSz w:w="11906" w:h="16838"/>
      <w:pgMar w:top="1440" w:right="1416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9F3A08" w14:textId="77777777" w:rsidR="005C4E84" w:rsidRDefault="005C4E84" w:rsidP="00743D77">
      <w:pPr>
        <w:rPr>
          <w:rFonts w:hint="eastAsia"/>
        </w:rPr>
      </w:pPr>
      <w:r>
        <w:separator/>
      </w:r>
    </w:p>
  </w:endnote>
  <w:endnote w:type="continuationSeparator" w:id="0">
    <w:p w14:paraId="7647A092" w14:textId="77777777" w:rsidR="005C4E84" w:rsidRDefault="005C4E84" w:rsidP="00743D7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870EB3" w14:textId="77777777" w:rsidR="005C4E84" w:rsidRDefault="005C4E84" w:rsidP="00743D77">
      <w:pPr>
        <w:rPr>
          <w:rFonts w:hint="eastAsia"/>
        </w:rPr>
      </w:pPr>
      <w:r>
        <w:separator/>
      </w:r>
    </w:p>
  </w:footnote>
  <w:footnote w:type="continuationSeparator" w:id="0">
    <w:p w14:paraId="52EEFD3C" w14:textId="77777777" w:rsidR="005C4E84" w:rsidRDefault="005C4E84" w:rsidP="00743D7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1A"/>
    <w:rsid w:val="00011772"/>
    <w:rsid w:val="0004650B"/>
    <w:rsid w:val="0007078F"/>
    <w:rsid w:val="0008586D"/>
    <w:rsid w:val="000A3C01"/>
    <w:rsid w:val="000A66B9"/>
    <w:rsid w:val="00112164"/>
    <w:rsid w:val="00115931"/>
    <w:rsid w:val="00173C64"/>
    <w:rsid w:val="00203AFF"/>
    <w:rsid w:val="00221A66"/>
    <w:rsid w:val="00252107"/>
    <w:rsid w:val="00265FB4"/>
    <w:rsid w:val="002F63F8"/>
    <w:rsid w:val="00341B16"/>
    <w:rsid w:val="003748A3"/>
    <w:rsid w:val="003D31DA"/>
    <w:rsid w:val="003F0AB0"/>
    <w:rsid w:val="003F45F1"/>
    <w:rsid w:val="004119F5"/>
    <w:rsid w:val="00485634"/>
    <w:rsid w:val="004B4AFB"/>
    <w:rsid w:val="004D1742"/>
    <w:rsid w:val="004E7BCE"/>
    <w:rsid w:val="00523986"/>
    <w:rsid w:val="0053772B"/>
    <w:rsid w:val="005464A6"/>
    <w:rsid w:val="00555401"/>
    <w:rsid w:val="005A089E"/>
    <w:rsid w:val="005A48D7"/>
    <w:rsid w:val="005B04C1"/>
    <w:rsid w:val="005C10C1"/>
    <w:rsid w:val="005C4E84"/>
    <w:rsid w:val="005C70F9"/>
    <w:rsid w:val="005E061C"/>
    <w:rsid w:val="0060516F"/>
    <w:rsid w:val="00617DF5"/>
    <w:rsid w:val="00635F42"/>
    <w:rsid w:val="006B632D"/>
    <w:rsid w:val="006E61D9"/>
    <w:rsid w:val="006F1B17"/>
    <w:rsid w:val="006F2ABC"/>
    <w:rsid w:val="00720892"/>
    <w:rsid w:val="007340D5"/>
    <w:rsid w:val="00743D77"/>
    <w:rsid w:val="007A2A2A"/>
    <w:rsid w:val="008809C2"/>
    <w:rsid w:val="008B3D0D"/>
    <w:rsid w:val="008C699F"/>
    <w:rsid w:val="008E5A7A"/>
    <w:rsid w:val="008E73D6"/>
    <w:rsid w:val="009170DE"/>
    <w:rsid w:val="00924C1D"/>
    <w:rsid w:val="009746A6"/>
    <w:rsid w:val="00980D5B"/>
    <w:rsid w:val="009A4584"/>
    <w:rsid w:val="009D42DF"/>
    <w:rsid w:val="009D551A"/>
    <w:rsid w:val="009E020E"/>
    <w:rsid w:val="009E1473"/>
    <w:rsid w:val="009F379F"/>
    <w:rsid w:val="00A22C95"/>
    <w:rsid w:val="00A418C2"/>
    <w:rsid w:val="00A610DC"/>
    <w:rsid w:val="00A8422E"/>
    <w:rsid w:val="00AD5EB5"/>
    <w:rsid w:val="00BB2772"/>
    <w:rsid w:val="00BC147D"/>
    <w:rsid w:val="00BE4639"/>
    <w:rsid w:val="00BF254E"/>
    <w:rsid w:val="00C10E04"/>
    <w:rsid w:val="00C96076"/>
    <w:rsid w:val="00CA0333"/>
    <w:rsid w:val="00CF3317"/>
    <w:rsid w:val="00D37BBC"/>
    <w:rsid w:val="00E136D1"/>
    <w:rsid w:val="00E276DE"/>
    <w:rsid w:val="00E33FA6"/>
    <w:rsid w:val="00E35B9B"/>
    <w:rsid w:val="00E60763"/>
    <w:rsid w:val="00EA1B03"/>
    <w:rsid w:val="00EA4204"/>
    <w:rsid w:val="00EB0891"/>
    <w:rsid w:val="00EC7ECF"/>
    <w:rsid w:val="00F15519"/>
    <w:rsid w:val="00F1736E"/>
    <w:rsid w:val="00F52F55"/>
    <w:rsid w:val="00F75354"/>
    <w:rsid w:val="00FA60D6"/>
    <w:rsid w:val="00FC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84DF3"/>
  <w15:chartTrackingRefBased/>
  <w15:docId w15:val="{064B617F-A31D-43EA-8422-C0B7F4461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809C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09C2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8809C2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8809C2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743D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43D7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43D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43D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83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xggzy.gxzf.gov.cn/yxcgptrk/yxcgpt_tzgg/tzgg_yp/t13019642.s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5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演 张</cp:lastModifiedBy>
  <cp:revision>1</cp:revision>
  <dcterms:created xsi:type="dcterms:W3CDTF">2024-08-13T03:40:00Z</dcterms:created>
  <dcterms:modified xsi:type="dcterms:W3CDTF">2024-11-14T03:22:00Z</dcterms:modified>
</cp:coreProperties>
</file>